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20" w:lineRule="exact"/>
        <w:rPr>
          <w:rFonts w:ascii="仿宋_GB2312" w:hAnsi="楷体" w:eastAsia="仿宋_GB2312"/>
          <w:sz w:val="32"/>
          <w:szCs w:val="32"/>
        </w:rPr>
      </w:pPr>
      <w:r>
        <w:rPr>
          <w:rFonts w:hint="eastAsia" w:ascii="仿宋_GB2312" w:hAnsi="楷体" w:eastAsia="仿宋_GB2312"/>
          <w:sz w:val="32"/>
          <w:szCs w:val="32"/>
        </w:rPr>
        <w:t>附件4</w:t>
      </w:r>
    </w:p>
    <w:p>
      <w:pPr>
        <w:jc w:val="center"/>
        <w:rPr>
          <w:rFonts w:ascii="方正小标宋简体" w:hAnsi="华文中宋" w:eastAsia="方正小标宋简体"/>
          <w:sz w:val="36"/>
          <w:szCs w:val="36"/>
        </w:rPr>
      </w:pPr>
      <w:r>
        <w:rPr>
          <w:rFonts w:hint="eastAsia" w:ascii="方正小标宋简体" w:hAnsi="华文中宋" w:eastAsia="方正小标宋简体"/>
          <w:sz w:val="36"/>
          <w:szCs w:val="36"/>
        </w:rPr>
        <w:t>中国新闻奖自荐（他荐）参评作品推荐表</w:t>
      </w:r>
    </w:p>
    <w:tbl>
      <w:tblPr>
        <w:tblStyle w:val="8"/>
        <w:tblW w:w="9796" w:type="dxa"/>
        <w:tblInd w:w="-6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
        <w:gridCol w:w="425"/>
        <w:gridCol w:w="426"/>
        <w:gridCol w:w="782"/>
        <w:gridCol w:w="1395"/>
        <w:gridCol w:w="374"/>
        <w:gridCol w:w="284"/>
        <w:gridCol w:w="1417"/>
        <w:gridCol w:w="985"/>
        <w:gridCol w:w="716"/>
        <w:gridCol w:w="142"/>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7" w:hRule="exact"/>
        </w:trPr>
        <w:tc>
          <w:tcPr>
            <w:tcW w:w="1717" w:type="dxa"/>
            <w:gridSpan w:val="3"/>
            <w:vMerge w:val="restart"/>
            <w:vAlign w:val="center"/>
          </w:tcPr>
          <w:p>
            <w:pPr>
              <w:spacing w:line="380" w:lineRule="exact"/>
              <w:jc w:val="center"/>
              <w:rPr>
                <w:rFonts w:ascii="仿宋_GB2312" w:hAnsi="华文中宋" w:eastAsia="仿宋_GB2312"/>
                <w:b/>
                <w:sz w:val="28"/>
              </w:rPr>
            </w:pPr>
            <w:r>
              <w:rPr>
                <w:rFonts w:hint="eastAsia" w:ascii="仿宋_GB2312" w:hAnsi="华文中宋" w:eastAsia="仿宋_GB2312"/>
                <w:b/>
                <w:sz w:val="28"/>
              </w:rPr>
              <w:t>作品标题</w:t>
            </w:r>
          </w:p>
        </w:tc>
        <w:tc>
          <w:tcPr>
            <w:tcW w:w="4252" w:type="dxa"/>
            <w:gridSpan w:val="5"/>
            <w:vMerge w:val="restart"/>
            <w:tcBorders>
              <w:top w:val="single" w:color="auto" w:sz="4" w:space="0"/>
              <w:left w:val="single" w:color="auto" w:sz="4" w:space="0"/>
              <w:right w:val="single" w:color="auto" w:sz="4" w:space="0"/>
            </w:tcBorders>
            <w:vAlign w:val="center"/>
          </w:tcPr>
          <w:p>
            <w:pPr>
              <w:spacing w:line="380" w:lineRule="exact"/>
              <w:jc w:val="left"/>
              <w:rPr>
                <w:rFonts w:ascii="仿宋_GB2312" w:hAnsi="仿宋" w:eastAsia="仿宋_GB2312" w:cs="仿宋"/>
                <w:kern w:val="0"/>
                <w:szCs w:val="21"/>
                <w:shd w:val="clear" w:color="auto" w:fill="FFFFFF"/>
              </w:rPr>
            </w:pPr>
            <w:r>
              <w:rPr>
                <w:rFonts w:hint="eastAsia" w:ascii="仿宋_GB2312" w:hAnsi="仿宋" w:eastAsia="仿宋_GB2312" w:cs="仿宋"/>
                <w:kern w:val="0"/>
                <w:szCs w:val="21"/>
                <w:shd w:val="clear" w:color="auto" w:fill="FFFFFF"/>
              </w:rPr>
              <w:t>《“263”在行动》</w:t>
            </w:r>
          </w:p>
        </w:tc>
        <w:tc>
          <w:tcPr>
            <w:tcW w:w="1701" w:type="dxa"/>
            <w:gridSpan w:val="2"/>
            <w:tcBorders>
              <w:top w:val="single" w:color="auto" w:sz="4" w:space="0"/>
              <w:left w:val="single" w:color="auto" w:sz="4" w:space="0"/>
              <w:right w:val="single" w:color="auto" w:sz="4" w:space="0"/>
            </w:tcBorders>
            <w:vAlign w:val="center"/>
          </w:tcPr>
          <w:p>
            <w:pPr>
              <w:spacing w:line="380" w:lineRule="exact"/>
              <w:jc w:val="center"/>
              <w:rPr>
                <w:rFonts w:ascii="华文中宋" w:hAnsi="华文中宋" w:eastAsia="华文中宋"/>
                <w:sz w:val="28"/>
              </w:rPr>
            </w:pPr>
            <w:r>
              <w:rPr>
                <w:rFonts w:hint="eastAsia" w:ascii="仿宋_GB2312" w:hAnsi="华文中宋" w:eastAsia="仿宋_GB2312"/>
                <w:b/>
                <w:sz w:val="28"/>
              </w:rPr>
              <w:t>参评项目</w:t>
            </w:r>
          </w:p>
        </w:tc>
        <w:tc>
          <w:tcPr>
            <w:tcW w:w="2126" w:type="dxa"/>
            <w:gridSpan w:val="2"/>
            <w:tcBorders>
              <w:top w:val="single" w:color="auto" w:sz="4" w:space="0"/>
              <w:left w:val="single" w:color="auto" w:sz="4" w:space="0"/>
              <w:right w:val="single" w:color="auto" w:sz="4" w:space="0"/>
            </w:tcBorders>
            <w:vAlign w:val="center"/>
          </w:tcPr>
          <w:p>
            <w:pPr>
              <w:spacing w:line="380" w:lineRule="exact"/>
              <w:jc w:val="left"/>
              <w:rPr>
                <w:rFonts w:ascii="仿宋_GB2312" w:eastAsia="仿宋_GB2312"/>
                <w:sz w:val="28"/>
              </w:rPr>
            </w:pPr>
            <w:r>
              <w:rPr>
                <w:rFonts w:hint="eastAsia" w:ascii="仿宋_GB2312" w:hAnsi="仿宋" w:eastAsia="仿宋_GB2312" w:cs="仿宋"/>
                <w:kern w:val="0"/>
                <w:szCs w:val="21"/>
                <w:shd w:val="clear" w:color="auto" w:fill="FFFFFF"/>
              </w:rPr>
              <w:t>电视系列报道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5" w:hRule="exact"/>
        </w:trPr>
        <w:tc>
          <w:tcPr>
            <w:tcW w:w="1717" w:type="dxa"/>
            <w:gridSpan w:val="3"/>
            <w:vMerge w:val="continue"/>
            <w:vAlign w:val="center"/>
          </w:tcPr>
          <w:p>
            <w:pPr>
              <w:spacing w:line="380" w:lineRule="exact"/>
              <w:jc w:val="center"/>
              <w:rPr>
                <w:rFonts w:ascii="华文中宋" w:hAnsi="华文中宋" w:eastAsia="华文中宋"/>
                <w:sz w:val="28"/>
              </w:rPr>
            </w:pPr>
          </w:p>
        </w:tc>
        <w:tc>
          <w:tcPr>
            <w:tcW w:w="4252" w:type="dxa"/>
            <w:gridSpan w:val="5"/>
            <w:vMerge w:val="continue"/>
            <w:tcBorders>
              <w:top w:val="single" w:color="auto" w:sz="4" w:space="0"/>
              <w:left w:val="single" w:color="auto" w:sz="4" w:space="0"/>
              <w:right w:val="single" w:color="auto" w:sz="4" w:space="0"/>
            </w:tcBorders>
            <w:vAlign w:val="center"/>
          </w:tcPr>
          <w:p>
            <w:pPr>
              <w:spacing w:line="380" w:lineRule="exact"/>
              <w:jc w:val="center"/>
              <w:rPr>
                <w:rFonts w:ascii="华文中宋" w:hAnsi="华文中宋" w:eastAsia="华文中宋"/>
                <w:sz w:val="28"/>
              </w:rPr>
            </w:pPr>
          </w:p>
        </w:tc>
        <w:tc>
          <w:tcPr>
            <w:tcW w:w="1701" w:type="dxa"/>
            <w:gridSpan w:val="2"/>
            <w:tcBorders>
              <w:top w:val="single" w:color="auto" w:sz="4" w:space="0"/>
              <w:left w:val="single" w:color="auto" w:sz="4" w:space="0"/>
              <w:right w:val="single" w:color="auto" w:sz="4" w:space="0"/>
            </w:tcBorders>
            <w:vAlign w:val="center"/>
          </w:tcPr>
          <w:p>
            <w:pPr>
              <w:spacing w:line="380" w:lineRule="exact"/>
              <w:jc w:val="center"/>
              <w:rPr>
                <w:rFonts w:ascii="华文中宋" w:hAnsi="华文中宋" w:eastAsia="华文中宋"/>
                <w:sz w:val="28"/>
              </w:rPr>
            </w:pPr>
            <w:r>
              <w:rPr>
                <w:rFonts w:hint="eastAsia" w:ascii="仿宋_GB2312" w:hAnsi="华文中宋" w:eastAsia="仿宋_GB2312"/>
                <w:b/>
                <w:sz w:val="28"/>
              </w:rPr>
              <w:t>体    裁</w:t>
            </w:r>
          </w:p>
        </w:tc>
        <w:tc>
          <w:tcPr>
            <w:tcW w:w="2126" w:type="dxa"/>
            <w:gridSpan w:val="2"/>
            <w:tcBorders>
              <w:top w:val="single" w:color="auto" w:sz="4" w:space="0"/>
              <w:left w:val="single" w:color="auto" w:sz="4" w:space="0"/>
              <w:right w:val="single" w:color="auto" w:sz="4" w:space="0"/>
            </w:tcBorders>
            <w:vAlign w:val="center"/>
          </w:tcPr>
          <w:p>
            <w:pPr>
              <w:spacing w:line="380" w:lineRule="exact"/>
              <w:jc w:val="left"/>
              <w:rPr>
                <w:rFonts w:ascii="仿宋" w:hAnsi="仿宋" w:eastAsia="仿宋"/>
                <w:sz w:val="28"/>
              </w:rPr>
            </w:pPr>
            <w:r>
              <w:rPr>
                <w:rFonts w:hint="eastAsia" w:ascii="仿宋_GB2312" w:hAnsi="仿宋" w:eastAsia="仿宋_GB2312" w:cs="仿宋"/>
                <w:kern w:val="0"/>
                <w:szCs w:val="21"/>
                <w:shd w:val="clear" w:color="auto" w:fill="FFFFFF"/>
              </w:rPr>
              <w:t>系列报道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4" w:hRule="exact"/>
        </w:trPr>
        <w:tc>
          <w:tcPr>
            <w:tcW w:w="1717" w:type="dxa"/>
            <w:gridSpan w:val="3"/>
            <w:vMerge w:val="continue"/>
            <w:vAlign w:val="center"/>
          </w:tcPr>
          <w:p>
            <w:pPr>
              <w:spacing w:line="380" w:lineRule="exact"/>
              <w:jc w:val="center"/>
              <w:rPr>
                <w:rFonts w:ascii="华文中宋" w:hAnsi="华文中宋" w:eastAsia="华文中宋"/>
                <w:sz w:val="28"/>
              </w:rPr>
            </w:pPr>
          </w:p>
        </w:tc>
        <w:tc>
          <w:tcPr>
            <w:tcW w:w="4252" w:type="dxa"/>
            <w:gridSpan w:val="5"/>
            <w:vMerge w:val="continue"/>
            <w:tcBorders>
              <w:left w:val="single" w:color="auto" w:sz="4" w:space="0"/>
              <w:bottom w:val="single" w:color="auto" w:sz="4" w:space="0"/>
              <w:right w:val="single" w:color="auto" w:sz="4" w:space="0"/>
            </w:tcBorders>
            <w:vAlign w:val="center"/>
          </w:tcPr>
          <w:p>
            <w:pPr>
              <w:spacing w:line="380" w:lineRule="exact"/>
              <w:jc w:val="center"/>
              <w:rPr>
                <w:rFonts w:ascii="华文中宋" w:hAnsi="华文中宋" w:eastAsia="华文中宋"/>
                <w:sz w:val="28"/>
              </w:rPr>
            </w:pPr>
          </w:p>
        </w:tc>
        <w:tc>
          <w:tcPr>
            <w:tcW w:w="1701" w:type="dxa"/>
            <w:gridSpan w:val="2"/>
            <w:tcBorders>
              <w:left w:val="single" w:color="auto" w:sz="4" w:space="0"/>
              <w:bottom w:val="single" w:color="auto" w:sz="4" w:space="0"/>
              <w:right w:val="single" w:color="auto" w:sz="4" w:space="0"/>
            </w:tcBorders>
            <w:vAlign w:val="center"/>
          </w:tcPr>
          <w:p>
            <w:pPr>
              <w:spacing w:line="380" w:lineRule="exact"/>
              <w:jc w:val="center"/>
              <w:rPr>
                <w:rFonts w:ascii="华文中宋" w:hAnsi="华文中宋" w:eastAsia="华文中宋"/>
                <w:sz w:val="28"/>
              </w:rPr>
            </w:pPr>
            <w:r>
              <w:rPr>
                <w:rFonts w:hint="eastAsia" w:ascii="仿宋_GB2312" w:hAnsi="华文中宋" w:eastAsia="仿宋_GB2312"/>
                <w:b/>
                <w:sz w:val="28"/>
              </w:rPr>
              <w:t>语    种</w:t>
            </w:r>
          </w:p>
        </w:tc>
        <w:tc>
          <w:tcPr>
            <w:tcW w:w="2126" w:type="dxa"/>
            <w:gridSpan w:val="2"/>
            <w:tcBorders>
              <w:left w:val="single" w:color="auto" w:sz="4" w:space="0"/>
              <w:bottom w:val="single" w:color="auto" w:sz="4" w:space="0"/>
              <w:right w:val="single" w:color="auto" w:sz="4" w:space="0"/>
            </w:tcBorders>
            <w:vAlign w:val="center"/>
          </w:tcPr>
          <w:p>
            <w:pPr>
              <w:spacing w:line="380" w:lineRule="exact"/>
              <w:jc w:val="left"/>
              <w:rPr>
                <w:rFonts w:ascii="仿宋_GB2312" w:eastAsia="仿宋_GB2312"/>
                <w:sz w:val="28"/>
              </w:rPr>
            </w:pPr>
            <w:r>
              <w:rPr>
                <w:rFonts w:hint="eastAsia" w:ascii="仿宋_GB2312" w:hAnsi="仿宋" w:eastAsia="仿宋_GB2312" w:cs="仿宋"/>
                <w:kern w:val="0"/>
                <w:szCs w:val="21"/>
                <w:shd w:val="clear" w:color="auto" w:fill="FFFFFF"/>
              </w:rPr>
              <w:t>中文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5" w:hRule="atLeast"/>
        </w:trPr>
        <w:tc>
          <w:tcPr>
            <w:tcW w:w="1717" w:type="dxa"/>
            <w:gridSpan w:val="3"/>
            <w:vAlign w:val="center"/>
          </w:tcPr>
          <w:p>
            <w:pPr>
              <w:adjustRightInd w:val="0"/>
              <w:snapToGrid w:val="0"/>
              <w:jc w:val="center"/>
              <w:rPr>
                <w:rFonts w:ascii="仿宋_GB2312" w:hAnsi="华文中宋" w:eastAsia="仿宋_GB2312"/>
                <w:b/>
                <w:sz w:val="28"/>
              </w:rPr>
            </w:pPr>
            <w:r>
              <w:rPr>
                <w:rFonts w:hint="eastAsia" w:ascii="仿宋_GB2312" w:hAnsi="华文中宋" w:eastAsia="仿宋_GB2312"/>
                <w:b/>
                <w:sz w:val="28"/>
              </w:rPr>
              <w:t>作   者</w:t>
            </w:r>
          </w:p>
          <w:p>
            <w:pPr>
              <w:adjustRightInd w:val="0"/>
              <w:snapToGrid w:val="0"/>
              <w:jc w:val="center"/>
              <w:rPr>
                <w:rFonts w:ascii="华文中宋" w:hAnsi="华文中宋" w:eastAsia="华文中宋"/>
                <w:spacing w:val="-12"/>
                <w:sz w:val="24"/>
                <w:szCs w:val="24"/>
              </w:rPr>
            </w:pPr>
            <w:r>
              <w:rPr>
                <w:rFonts w:hint="eastAsia" w:ascii="仿宋_GB2312" w:hAnsi="华文中宋" w:eastAsia="仿宋_GB2312"/>
                <w:b/>
                <w:sz w:val="24"/>
                <w:szCs w:val="24"/>
              </w:rPr>
              <w:t>(主创人员)</w:t>
            </w:r>
          </w:p>
        </w:tc>
        <w:tc>
          <w:tcPr>
            <w:tcW w:w="2835" w:type="dxa"/>
            <w:gridSpan w:val="4"/>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仿宋" w:hAnsi="仿宋" w:eastAsia="仿宋"/>
                <w:szCs w:val="21"/>
              </w:rPr>
            </w:pPr>
            <w:r>
              <w:rPr>
                <w:rFonts w:hint="eastAsia" w:ascii="仿宋_GB2312" w:hAnsi="仿宋" w:eastAsia="仿宋_GB2312" w:cs="仿宋"/>
                <w:kern w:val="0"/>
                <w:szCs w:val="21"/>
                <w:shd w:val="clear" w:color="auto" w:fill="FFFFFF"/>
              </w:rPr>
              <w:t>集体</w:t>
            </w:r>
          </w:p>
        </w:tc>
        <w:tc>
          <w:tcPr>
            <w:tcW w:w="1417"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华文中宋" w:hAnsi="华文中宋" w:eastAsia="华文中宋"/>
                <w:sz w:val="28"/>
              </w:rPr>
            </w:pPr>
            <w:r>
              <w:rPr>
                <w:rFonts w:hint="eastAsia" w:ascii="仿宋_GB2312" w:hAnsi="华文中宋" w:eastAsia="仿宋_GB2312"/>
                <w:b/>
                <w:sz w:val="28"/>
              </w:rPr>
              <w:t>编   辑</w:t>
            </w:r>
          </w:p>
        </w:tc>
        <w:tc>
          <w:tcPr>
            <w:tcW w:w="3827"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 w:hAnsi="仿宋" w:eastAsia="仿宋"/>
                <w:color w:val="808080"/>
                <w:w w:val="95"/>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9" w:hRule="exact"/>
        </w:trPr>
        <w:tc>
          <w:tcPr>
            <w:tcW w:w="1717" w:type="dxa"/>
            <w:gridSpan w:val="3"/>
            <w:vAlign w:val="center"/>
          </w:tcPr>
          <w:p>
            <w:pPr>
              <w:spacing w:line="380" w:lineRule="exact"/>
              <w:jc w:val="center"/>
              <w:rPr>
                <w:rFonts w:ascii="华文中宋" w:hAnsi="华文中宋" w:eastAsia="华文中宋"/>
                <w:sz w:val="28"/>
              </w:rPr>
            </w:pPr>
            <w:r>
              <w:rPr>
                <w:rFonts w:hint="eastAsia" w:ascii="仿宋_GB2312" w:hAnsi="华文中宋" w:eastAsia="仿宋_GB2312"/>
                <w:b/>
                <w:sz w:val="28"/>
              </w:rPr>
              <w:t>刊播单位</w:t>
            </w:r>
          </w:p>
        </w:tc>
        <w:tc>
          <w:tcPr>
            <w:tcW w:w="2835" w:type="dxa"/>
            <w:gridSpan w:val="4"/>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仿宋_GB2312" w:hAnsi="仿宋" w:eastAsia="仿宋_GB2312" w:cs="仿宋"/>
                <w:kern w:val="0"/>
                <w:szCs w:val="21"/>
                <w:shd w:val="clear" w:color="auto" w:fill="FFFFFF"/>
              </w:rPr>
            </w:pPr>
            <w:r>
              <w:rPr>
                <w:rFonts w:hint="eastAsia" w:ascii="仿宋_GB2312" w:hAnsi="仿宋" w:eastAsia="仿宋_GB2312" w:cs="仿宋"/>
                <w:kern w:val="0"/>
                <w:szCs w:val="21"/>
                <w:shd w:val="clear" w:color="auto" w:fill="FFFFFF"/>
              </w:rPr>
              <w:t>江苏省广播电视总台</w:t>
            </w:r>
          </w:p>
          <w:p>
            <w:pPr>
              <w:jc w:val="center"/>
              <w:rPr>
                <w:rFonts w:ascii="华文中宋" w:hAnsi="华文中宋" w:eastAsia="华文中宋"/>
                <w:sz w:val="28"/>
              </w:rPr>
            </w:pPr>
          </w:p>
        </w:tc>
        <w:tc>
          <w:tcPr>
            <w:tcW w:w="1417"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华文中宋" w:hAnsi="华文中宋" w:eastAsia="华文中宋"/>
                <w:sz w:val="28"/>
              </w:rPr>
            </w:pPr>
            <w:r>
              <w:rPr>
                <w:rFonts w:hint="eastAsia" w:ascii="仿宋_GB2312" w:hAnsi="华文中宋" w:eastAsia="仿宋_GB2312"/>
                <w:b/>
                <w:sz w:val="28"/>
              </w:rPr>
              <w:t>首发日</w:t>
            </w:r>
            <w:r>
              <w:rPr>
                <w:rFonts w:hint="eastAsia" w:ascii="华文中宋" w:hAnsi="华文中宋" w:eastAsia="华文中宋"/>
                <w:sz w:val="28"/>
              </w:rPr>
              <w:t>期</w:t>
            </w:r>
          </w:p>
        </w:tc>
        <w:tc>
          <w:tcPr>
            <w:tcW w:w="3827" w:type="dxa"/>
            <w:gridSpan w:val="4"/>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仿宋" w:hAnsi="仿宋" w:eastAsia="仿宋"/>
                <w:color w:val="808080"/>
                <w:w w:val="95"/>
                <w:szCs w:val="21"/>
              </w:rPr>
            </w:pPr>
            <w:r>
              <w:rPr>
                <w:rFonts w:hint="eastAsia" w:ascii="仿宋_GB2312" w:hAnsi="仿宋" w:eastAsia="仿宋_GB2312" w:cs="仿宋"/>
                <w:kern w:val="0"/>
                <w:szCs w:val="21"/>
                <w:shd w:val="clear" w:color="auto" w:fill="FFFFFF"/>
              </w:rPr>
              <w:t>2017年1月4日-2017年12月29日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2" w:hRule="exact"/>
        </w:trPr>
        <w:tc>
          <w:tcPr>
            <w:tcW w:w="1717" w:type="dxa"/>
            <w:gridSpan w:val="3"/>
            <w:vAlign w:val="center"/>
          </w:tcPr>
          <w:p>
            <w:pPr>
              <w:adjustRightInd w:val="0"/>
              <w:snapToGrid w:val="0"/>
              <w:jc w:val="center"/>
              <w:rPr>
                <w:rFonts w:ascii="仿宋_GB2312" w:hAnsi="华文中宋" w:eastAsia="仿宋_GB2312"/>
                <w:b/>
                <w:sz w:val="28"/>
              </w:rPr>
            </w:pPr>
            <w:r>
              <w:rPr>
                <w:rFonts w:hint="eastAsia" w:ascii="仿宋_GB2312" w:hAnsi="华文中宋" w:eastAsia="仿宋_GB2312"/>
                <w:b/>
                <w:sz w:val="28"/>
              </w:rPr>
              <w:t>刊播版面</w:t>
            </w:r>
          </w:p>
          <w:p>
            <w:pPr>
              <w:adjustRightInd w:val="0"/>
              <w:snapToGrid w:val="0"/>
              <w:jc w:val="center"/>
              <w:rPr>
                <w:rFonts w:ascii="华文中宋" w:hAnsi="华文中宋" w:eastAsia="华文中宋"/>
                <w:sz w:val="24"/>
              </w:rPr>
            </w:pPr>
            <w:r>
              <w:rPr>
                <w:rFonts w:hint="eastAsia" w:ascii="仿宋_GB2312" w:hAnsi="华文中宋" w:eastAsia="仿宋_GB2312"/>
                <w:b/>
                <w:sz w:val="24"/>
                <w:szCs w:val="24"/>
              </w:rPr>
              <w:t>(名称和版次)</w:t>
            </w:r>
          </w:p>
        </w:tc>
        <w:tc>
          <w:tcPr>
            <w:tcW w:w="2835" w:type="dxa"/>
            <w:gridSpan w:val="4"/>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仿宋" w:hAnsi="仿宋" w:eastAsia="仿宋"/>
                <w:color w:val="808080"/>
                <w:szCs w:val="21"/>
              </w:rPr>
            </w:pPr>
            <w:r>
              <w:rPr>
                <w:rFonts w:hint="eastAsia" w:ascii="仿宋_GB2312" w:hAnsi="仿宋" w:eastAsia="仿宋_GB2312" w:cs="仿宋"/>
                <w:kern w:val="0"/>
                <w:szCs w:val="21"/>
                <w:shd w:val="clear" w:color="auto" w:fill="FFFFFF"/>
              </w:rPr>
              <w:t>江苏卫视《江苏新时空》</w:t>
            </w:r>
          </w:p>
        </w:tc>
        <w:tc>
          <w:tcPr>
            <w:tcW w:w="141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仿宋_GB2312" w:hAnsi="华文中宋" w:eastAsia="仿宋_GB2312"/>
                <w:b/>
                <w:sz w:val="28"/>
              </w:rPr>
            </w:pPr>
            <w:r>
              <w:rPr>
                <w:rFonts w:hint="eastAsia" w:ascii="仿宋_GB2312" w:hAnsi="华文中宋" w:eastAsia="仿宋_GB2312"/>
                <w:b/>
                <w:sz w:val="28"/>
              </w:rPr>
              <w:t>作品字数</w:t>
            </w:r>
          </w:p>
          <w:p>
            <w:pPr>
              <w:adjustRightInd w:val="0"/>
              <w:snapToGrid w:val="0"/>
              <w:jc w:val="center"/>
              <w:rPr>
                <w:rFonts w:ascii="华文中宋" w:hAnsi="华文中宋" w:eastAsia="华文中宋"/>
                <w:sz w:val="24"/>
                <w:szCs w:val="24"/>
              </w:rPr>
            </w:pPr>
            <w:r>
              <w:rPr>
                <w:rFonts w:hint="eastAsia" w:ascii="仿宋_GB2312" w:hAnsi="华文中宋" w:eastAsia="仿宋_GB2312"/>
                <w:b/>
                <w:sz w:val="24"/>
                <w:szCs w:val="24"/>
              </w:rPr>
              <w:t>（时  长）</w:t>
            </w:r>
          </w:p>
        </w:tc>
        <w:tc>
          <w:tcPr>
            <w:tcW w:w="3827" w:type="dxa"/>
            <w:gridSpan w:val="4"/>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仿宋" w:hAnsi="仿宋" w:eastAsia="仿宋"/>
                <w:color w:val="808080"/>
                <w:w w:val="95"/>
                <w:szCs w:val="21"/>
              </w:rPr>
            </w:pPr>
            <w:r>
              <w:rPr>
                <w:rFonts w:hint="eastAsia" w:ascii="仿宋_GB2312" w:hAnsi="仿宋" w:eastAsia="仿宋_GB2312" w:cs="仿宋"/>
                <w:kern w:val="0"/>
                <w:szCs w:val="21"/>
                <w:shd w:val="clear" w:color="auto" w:fill="FFFFFF"/>
              </w:rPr>
              <w:t>约2分54秒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0" w:hRule="exact"/>
        </w:trPr>
        <w:tc>
          <w:tcPr>
            <w:tcW w:w="4268" w:type="dxa"/>
            <w:gridSpan w:val="6"/>
            <w:vAlign w:val="center"/>
          </w:tcPr>
          <w:p>
            <w:pPr>
              <w:adjustRightInd w:val="0"/>
              <w:snapToGrid w:val="0"/>
              <w:jc w:val="left"/>
              <w:rPr>
                <w:rFonts w:ascii="仿宋_GB2312" w:hAnsi="华文中宋" w:eastAsia="仿宋_GB2312"/>
                <w:b/>
                <w:sz w:val="28"/>
              </w:rPr>
            </w:pPr>
            <w:r>
              <w:rPr>
                <w:rFonts w:hint="eastAsia" w:ascii="仿宋_GB2312" w:hAnsi="华文中宋" w:eastAsia="仿宋_GB2312"/>
                <w:b/>
                <w:sz w:val="28"/>
              </w:rPr>
              <w:t>自荐作品所获奖项名称</w:t>
            </w:r>
            <w:r>
              <w:rPr>
                <w:rFonts w:hint="eastAsia" w:ascii="仿宋_GB2312" w:hAnsi="华文中宋" w:eastAsia="仿宋_GB2312"/>
                <w:b/>
                <w:szCs w:val="21"/>
              </w:rPr>
              <w:t>（省部级以上或中央主要新闻单位社（台）级新闻奖）</w:t>
            </w:r>
          </w:p>
        </w:tc>
        <w:tc>
          <w:tcPr>
            <w:tcW w:w="5528" w:type="dxa"/>
            <w:gridSpan w:val="6"/>
            <w:tcBorders>
              <w:top w:val="single" w:color="auto" w:sz="4" w:space="0"/>
              <w:left w:val="single" w:color="auto" w:sz="4" w:space="0"/>
              <w:bottom w:val="single" w:color="auto" w:sz="4" w:space="0"/>
              <w:right w:val="single" w:color="auto" w:sz="4" w:space="0"/>
            </w:tcBorders>
            <w:vAlign w:val="center"/>
          </w:tcPr>
          <w:p>
            <w:pPr>
              <w:spacing w:line="380" w:lineRule="exact"/>
              <w:jc w:val="left"/>
              <w:rPr>
                <w:rFonts w:ascii="仿宋" w:hAnsi="仿宋" w:eastAsia="仿宋"/>
                <w:color w:val="808080"/>
                <w:w w:val="95"/>
                <w:szCs w:val="21"/>
              </w:rPr>
            </w:pPr>
            <w:r>
              <w:rPr>
                <w:rFonts w:hint="eastAsia" w:ascii="仿宋_GB2312" w:hAnsi="仿宋" w:eastAsia="仿宋_GB2312" w:cs="仿宋"/>
                <w:kern w:val="0"/>
                <w:szCs w:val="21"/>
                <w:shd w:val="clear" w:color="auto" w:fill="FFFFFF"/>
              </w:rPr>
              <w:t>2017年度江苏电视新闻奖系列报道二等奖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98" w:hRule="exact"/>
        </w:trPr>
        <w:tc>
          <w:tcPr>
            <w:tcW w:w="866" w:type="dxa"/>
            <w:vAlign w:val="center"/>
          </w:tcPr>
          <w:p>
            <w:pPr>
              <w:spacing w:line="340" w:lineRule="exact"/>
              <w:jc w:val="left"/>
              <w:rPr>
                <w:rFonts w:ascii="仿宋_GB2312" w:hAnsi="华文中宋" w:eastAsia="仿宋_GB2312"/>
                <w:b/>
                <w:sz w:val="28"/>
              </w:rPr>
            </w:pPr>
            <w:r>
              <w:rPr>
                <w:rFonts w:hint="eastAsia" w:ascii="仿宋_GB2312" w:hAnsi="华文中宋" w:eastAsia="华文中宋"/>
                <w:b/>
                <w:sz w:val="28"/>
              </w:rPr>
              <w:t>︵</w:t>
            </w:r>
          </w:p>
          <w:p>
            <w:pPr>
              <w:spacing w:line="340" w:lineRule="exact"/>
              <w:jc w:val="left"/>
              <w:rPr>
                <w:rFonts w:ascii="仿宋_GB2312" w:hAnsi="华文中宋" w:eastAsia="仿宋_GB2312"/>
                <w:b/>
                <w:sz w:val="28"/>
              </w:rPr>
            </w:pPr>
            <w:r>
              <w:rPr>
                <w:rFonts w:hint="eastAsia" w:ascii="仿宋_GB2312" w:hAnsi="华文中宋" w:eastAsia="仿宋_GB2312"/>
                <w:b/>
                <w:sz w:val="28"/>
              </w:rPr>
              <w:t>采作</w:t>
            </w:r>
          </w:p>
          <w:p>
            <w:pPr>
              <w:spacing w:line="340" w:lineRule="exact"/>
              <w:jc w:val="left"/>
              <w:rPr>
                <w:rFonts w:ascii="仿宋_GB2312" w:hAnsi="华文中宋" w:eastAsia="仿宋_GB2312"/>
                <w:b/>
                <w:sz w:val="28"/>
              </w:rPr>
            </w:pPr>
            <w:r>
              <w:rPr>
                <w:rFonts w:hint="eastAsia" w:ascii="仿宋_GB2312" w:hAnsi="华文中宋" w:eastAsia="仿宋_GB2312"/>
                <w:b/>
                <w:sz w:val="28"/>
              </w:rPr>
              <w:t>编品</w:t>
            </w:r>
          </w:p>
          <w:p>
            <w:pPr>
              <w:spacing w:line="340" w:lineRule="exact"/>
              <w:jc w:val="left"/>
              <w:rPr>
                <w:rFonts w:ascii="仿宋_GB2312" w:hAnsi="华文中宋" w:eastAsia="仿宋_GB2312"/>
                <w:b/>
                <w:sz w:val="28"/>
              </w:rPr>
            </w:pPr>
            <w:r>
              <w:rPr>
                <w:rFonts w:hint="eastAsia" w:ascii="仿宋_GB2312" w:hAnsi="华文中宋" w:eastAsia="仿宋_GB2312"/>
                <w:b/>
                <w:sz w:val="28"/>
              </w:rPr>
              <w:t>过简</w:t>
            </w:r>
          </w:p>
          <w:p>
            <w:pPr>
              <w:spacing w:line="340" w:lineRule="exact"/>
              <w:jc w:val="left"/>
              <w:rPr>
                <w:rFonts w:ascii="仿宋_GB2312" w:hAnsi="华文中宋" w:eastAsia="仿宋_GB2312"/>
                <w:b/>
                <w:sz w:val="28"/>
              </w:rPr>
            </w:pPr>
            <w:r>
              <w:rPr>
                <w:rFonts w:hint="eastAsia" w:ascii="仿宋_GB2312" w:hAnsi="华文中宋" w:eastAsia="仿宋_GB2312"/>
                <w:b/>
                <w:sz w:val="28"/>
              </w:rPr>
              <w:t>程介</w:t>
            </w:r>
          </w:p>
          <w:p>
            <w:pPr>
              <w:spacing w:line="300" w:lineRule="exact"/>
              <w:jc w:val="left"/>
              <w:rPr>
                <w:rFonts w:ascii="华文中宋" w:hAnsi="华文中宋" w:eastAsia="华文中宋"/>
                <w:sz w:val="24"/>
                <w:szCs w:val="24"/>
              </w:rPr>
            </w:pPr>
            <w:r>
              <w:rPr>
                <w:rFonts w:hint="eastAsia" w:ascii="仿宋_GB2312" w:hAnsi="华文中宋" w:eastAsia="华文中宋"/>
                <w:b/>
                <w:sz w:val="28"/>
              </w:rPr>
              <w:t>︶</w:t>
            </w:r>
          </w:p>
        </w:tc>
        <w:tc>
          <w:tcPr>
            <w:tcW w:w="8930" w:type="dxa"/>
            <w:gridSpan w:val="11"/>
            <w:tcBorders>
              <w:top w:val="single" w:color="auto" w:sz="4" w:space="0"/>
              <w:left w:val="single" w:color="auto" w:sz="4" w:space="0"/>
              <w:bottom w:val="single" w:color="auto" w:sz="4" w:space="0"/>
              <w:right w:val="single" w:color="auto" w:sz="4" w:space="0"/>
            </w:tcBorders>
          </w:tcPr>
          <w:p>
            <w:pPr>
              <w:adjustRightInd w:val="0"/>
              <w:snapToGrid w:val="0"/>
              <w:spacing w:line="280" w:lineRule="exact"/>
              <w:ind w:firstLine="420" w:firstLineChars="200"/>
              <w:jc w:val="left"/>
              <w:rPr>
                <w:rFonts w:ascii="仿宋_GB2312" w:hAnsi="仿宋" w:eastAsia="仿宋_GB2312" w:cs="仿宋"/>
                <w:kern w:val="0"/>
                <w:szCs w:val="21"/>
                <w:shd w:val="clear" w:color="auto" w:fill="FFFFFF"/>
              </w:rPr>
            </w:pPr>
            <w:r>
              <w:rPr>
                <w:rFonts w:hint="eastAsia" w:ascii="仿宋_GB2312" w:hAnsi="仿宋" w:eastAsia="仿宋_GB2312" w:cs="仿宋"/>
                <w:kern w:val="0"/>
                <w:szCs w:val="21"/>
                <w:shd w:val="clear" w:color="auto" w:fill="FFFFFF"/>
              </w:rPr>
              <w:t>“绿水青山就是金山银山”，迈进新时代，生态环境已成为人民追求美好生活的必需品。2016年开始，江苏省委省政府深入贯彻落实习近平总书记系列重要讲话精神，落实中央环保督察整改要求，部署了“两减六治三提升”专项行动（简称“263”行动）。为更好地引起全社会对环境问题的关注，倒逼地方政府、企业更好作为，江苏省广播电视总台主动策划，第一时间在省主档时政新闻栏目《江苏新时空》中推出环保监督全媒体系列报道《“263”在行动》，每周3-4档，曝光、回访各类环境问题，直击发展痛点，全年推出近150篇现场报道、深度报道和短评，有效威慑各地、各企业、各部门，为建设“强度美高”新江苏贡献了重要力量。</w:t>
            </w:r>
          </w:p>
          <w:p>
            <w:pPr>
              <w:adjustRightInd w:val="0"/>
              <w:snapToGrid w:val="0"/>
              <w:spacing w:line="280" w:lineRule="exact"/>
              <w:ind w:firstLine="420" w:firstLineChars="200"/>
              <w:jc w:val="left"/>
              <w:rPr>
                <w:rFonts w:ascii="仿宋_GB2312" w:hAnsi="仿宋" w:eastAsia="仿宋_GB2312" w:cs="仿宋"/>
                <w:kern w:val="0"/>
                <w:szCs w:val="21"/>
                <w:shd w:val="clear" w:color="auto" w:fill="FFFFFF"/>
              </w:rPr>
            </w:pPr>
            <w:r>
              <w:rPr>
                <w:rFonts w:hint="eastAsia" w:ascii="仿宋_GB2312" w:hAnsi="仿宋" w:eastAsia="仿宋_GB2312" w:cs="仿宋"/>
                <w:kern w:val="0"/>
                <w:szCs w:val="21"/>
                <w:shd w:val="clear" w:color="auto" w:fill="FFFFFF"/>
              </w:rPr>
              <w:t>……详见附件。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51" w:hRule="exact"/>
        </w:trPr>
        <w:tc>
          <w:tcPr>
            <w:tcW w:w="866" w:type="dxa"/>
            <w:tcBorders>
              <w:bottom w:val="single" w:color="auto" w:sz="4" w:space="0"/>
            </w:tcBorders>
            <w:vAlign w:val="center"/>
          </w:tcPr>
          <w:p>
            <w:pPr>
              <w:snapToGrid w:val="0"/>
              <w:spacing w:line="300" w:lineRule="exact"/>
              <w:jc w:val="center"/>
              <w:rPr>
                <w:rFonts w:ascii="仿宋_GB2312" w:hAnsi="华文中宋" w:eastAsia="仿宋_GB2312"/>
                <w:b/>
                <w:sz w:val="28"/>
              </w:rPr>
            </w:pPr>
            <w:r>
              <w:rPr>
                <w:rFonts w:hint="eastAsia" w:ascii="仿宋_GB2312" w:hAnsi="华文中宋" w:eastAsia="仿宋_GB2312"/>
                <w:b/>
                <w:sz w:val="28"/>
              </w:rPr>
              <w:t>社</w:t>
            </w:r>
          </w:p>
          <w:p>
            <w:pPr>
              <w:snapToGrid w:val="0"/>
              <w:spacing w:line="300" w:lineRule="exact"/>
              <w:jc w:val="center"/>
              <w:rPr>
                <w:rFonts w:ascii="仿宋_GB2312" w:hAnsi="华文中宋" w:eastAsia="仿宋_GB2312"/>
                <w:b/>
                <w:sz w:val="28"/>
              </w:rPr>
            </w:pPr>
            <w:r>
              <w:rPr>
                <w:rFonts w:hint="eastAsia" w:ascii="仿宋_GB2312" w:hAnsi="华文中宋" w:eastAsia="仿宋_GB2312"/>
                <w:b/>
                <w:sz w:val="28"/>
              </w:rPr>
              <w:t>会</w:t>
            </w:r>
          </w:p>
          <w:p>
            <w:pPr>
              <w:snapToGrid w:val="0"/>
              <w:spacing w:line="300" w:lineRule="exact"/>
              <w:jc w:val="center"/>
              <w:rPr>
                <w:rFonts w:ascii="仿宋_GB2312" w:hAnsi="华文中宋" w:eastAsia="仿宋_GB2312"/>
                <w:b/>
                <w:sz w:val="28"/>
              </w:rPr>
            </w:pPr>
            <w:r>
              <w:rPr>
                <w:rFonts w:hint="eastAsia" w:ascii="仿宋_GB2312" w:hAnsi="华文中宋" w:eastAsia="仿宋_GB2312"/>
                <w:b/>
                <w:sz w:val="28"/>
              </w:rPr>
              <w:t>效</w:t>
            </w:r>
          </w:p>
          <w:p>
            <w:pPr>
              <w:snapToGrid w:val="0"/>
              <w:spacing w:line="300" w:lineRule="exact"/>
              <w:jc w:val="center"/>
              <w:rPr>
                <w:rFonts w:ascii="仿宋_GB2312" w:hAnsi="华文中宋" w:eastAsia="仿宋_GB2312"/>
                <w:b/>
                <w:sz w:val="28"/>
              </w:rPr>
            </w:pPr>
            <w:r>
              <w:rPr>
                <w:rFonts w:hint="eastAsia" w:ascii="仿宋_GB2312" w:hAnsi="华文中宋" w:eastAsia="仿宋_GB2312"/>
                <w:b/>
                <w:sz w:val="28"/>
              </w:rPr>
              <w:t>果</w:t>
            </w:r>
          </w:p>
        </w:tc>
        <w:tc>
          <w:tcPr>
            <w:tcW w:w="8930" w:type="dxa"/>
            <w:gridSpan w:val="11"/>
            <w:tcBorders>
              <w:top w:val="single" w:color="auto" w:sz="4" w:space="0"/>
              <w:left w:val="single" w:color="auto" w:sz="4" w:space="0"/>
              <w:bottom w:val="single" w:color="auto" w:sz="4" w:space="0"/>
              <w:right w:val="single" w:color="auto" w:sz="4" w:space="0"/>
            </w:tcBorders>
          </w:tcPr>
          <w:p>
            <w:pPr>
              <w:adjustRightInd w:val="0"/>
              <w:snapToGrid w:val="0"/>
              <w:spacing w:line="280" w:lineRule="exact"/>
              <w:ind w:firstLine="420" w:firstLineChars="200"/>
              <w:jc w:val="left"/>
              <w:rPr>
                <w:rFonts w:ascii="仿宋_GB2312" w:hAnsi="仿宋" w:eastAsia="仿宋_GB2312" w:cs="仿宋"/>
                <w:kern w:val="0"/>
                <w:szCs w:val="21"/>
                <w:shd w:val="clear" w:color="auto" w:fill="FFFFFF"/>
              </w:rPr>
            </w:pPr>
            <w:r>
              <w:rPr>
                <w:rFonts w:hint="eastAsia" w:ascii="仿宋_GB2312" w:hAnsi="仿宋" w:eastAsia="仿宋_GB2312" w:cs="仿宋"/>
                <w:kern w:val="0"/>
                <w:szCs w:val="21"/>
                <w:shd w:val="clear" w:color="auto" w:fill="FFFFFF"/>
              </w:rPr>
              <w:t>《“263”在行动》引发社会广泛关注，成为民众参与、监督的有效桥梁，成为延伸政府监督、倒逼企业及利益部门作为的“助推器”，也成为各级党委政府收集舆情的“反馈器”和引导群众加强环保意识的宣传利器。节目播出后，被曝光地区均在第一时间整改，有的地区主动在当地媒体开设监督专栏，揭短亮丑，动员各方力量保护环境。《“263”在行动》推出一年来，各地贯彻绿色发展理念的自觉性和主动性显著增强，一些基层干部“见污不怪”，部分环境问题“不曝光不处理，不通报不解决”的状况发生巨大改变，得到省委省政府主要领导高度肯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65" w:hRule="atLeast"/>
        </w:trPr>
        <w:tc>
          <w:tcPr>
            <w:tcW w:w="866" w:type="dxa"/>
            <w:tcBorders>
              <w:top w:val="single" w:color="auto" w:sz="4" w:space="0"/>
              <w:left w:val="single" w:color="auto" w:sz="4" w:space="0"/>
              <w:right w:val="single" w:color="auto" w:sz="4" w:space="0"/>
            </w:tcBorders>
            <w:shd w:val="clear" w:color="auto" w:fill="auto"/>
            <w:vAlign w:val="center"/>
          </w:tcPr>
          <w:p>
            <w:pPr>
              <w:spacing w:line="340" w:lineRule="exact"/>
              <w:jc w:val="left"/>
              <w:rPr>
                <w:rFonts w:ascii="仿宋_GB2312" w:hAnsi="华文中宋" w:eastAsia="仿宋_GB2312"/>
                <w:b/>
                <w:sz w:val="28"/>
              </w:rPr>
            </w:pPr>
            <w:r>
              <w:rPr>
                <w:rFonts w:hint="eastAsia" w:ascii="仿宋_GB2312" w:hAnsi="华文中宋" w:eastAsia="华文中宋"/>
                <w:b/>
                <w:sz w:val="28"/>
              </w:rPr>
              <w:t>︵</w:t>
            </w:r>
          </w:p>
          <w:p>
            <w:pPr>
              <w:spacing w:line="340" w:lineRule="exact"/>
              <w:jc w:val="left"/>
              <w:rPr>
                <w:rFonts w:ascii="仿宋_GB2312" w:hAnsi="华文中宋" w:eastAsia="仿宋_GB2312"/>
                <w:b/>
                <w:sz w:val="28"/>
              </w:rPr>
            </w:pPr>
            <w:r>
              <w:rPr>
                <w:rFonts w:hint="eastAsia" w:ascii="仿宋_GB2312" w:hAnsi="华文中宋" w:eastAsia="仿宋_GB2312"/>
                <w:b/>
                <w:sz w:val="28"/>
              </w:rPr>
              <w:t>推推</w:t>
            </w:r>
          </w:p>
          <w:p>
            <w:pPr>
              <w:spacing w:line="340" w:lineRule="exact"/>
              <w:jc w:val="left"/>
              <w:rPr>
                <w:rFonts w:ascii="仿宋_GB2312" w:hAnsi="华文中宋" w:eastAsia="仿宋_GB2312"/>
                <w:b/>
                <w:sz w:val="28"/>
              </w:rPr>
            </w:pPr>
            <w:r>
              <w:rPr>
                <w:rFonts w:hint="eastAsia" w:ascii="仿宋_GB2312" w:hAnsi="华文中宋" w:eastAsia="仿宋_GB2312"/>
                <w:b/>
                <w:sz w:val="28"/>
              </w:rPr>
              <w:t>荐荐</w:t>
            </w:r>
          </w:p>
          <w:p>
            <w:pPr>
              <w:spacing w:line="340" w:lineRule="exact"/>
              <w:jc w:val="left"/>
              <w:rPr>
                <w:rFonts w:ascii="仿宋_GB2312" w:hAnsi="华文中宋" w:eastAsia="仿宋_GB2312"/>
                <w:b/>
                <w:sz w:val="28"/>
              </w:rPr>
            </w:pPr>
            <w:r>
              <w:rPr>
                <w:rFonts w:hint="eastAsia" w:ascii="仿宋_GB2312" w:hAnsi="华文中宋" w:eastAsia="仿宋_GB2312"/>
                <w:b/>
                <w:sz w:val="28"/>
              </w:rPr>
              <w:t>人理</w:t>
            </w:r>
          </w:p>
          <w:p>
            <w:pPr>
              <w:spacing w:line="340" w:lineRule="exact"/>
              <w:jc w:val="left"/>
              <w:rPr>
                <w:rFonts w:ascii="仿宋_GB2312" w:hAnsi="华文中宋" w:eastAsia="仿宋_GB2312"/>
                <w:b/>
                <w:sz w:val="28"/>
              </w:rPr>
            </w:pPr>
            <w:r>
              <w:rPr>
                <w:rFonts w:hint="eastAsia" w:ascii="仿宋_GB2312" w:hAnsi="华文中宋" w:eastAsia="仿宋_GB2312"/>
                <w:b/>
                <w:sz w:val="28"/>
              </w:rPr>
              <w:t>填由</w:t>
            </w:r>
          </w:p>
          <w:p>
            <w:pPr>
              <w:spacing w:line="340" w:lineRule="exact"/>
              <w:jc w:val="left"/>
              <w:rPr>
                <w:rFonts w:ascii="仿宋_GB2312" w:hAnsi="华文中宋" w:eastAsia="仿宋_GB2312"/>
                <w:b/>
                <w:sz w:val="28"/>
              </w:rPr>
            </w:pPr>
            <w:r>
              <w:rPr>
                <w:rFonts w:hint="eastAsia" w:ascii="仿宋_GB2312" w:hAnsi="华文中宋" w:eastAsia="仿宋_GB2312"/>
                <w:b/>
                <w:sz w:val="28"/>
              </w:rPr>
              <w:t>写</w:t>
            </w:r>
          </w:p>
          <w:p>
            <w:pPr>
              <w:spacing w:line="340" w:lineRule="exact"/>
              <w:jc w:val="left"/>
              <w:rPr>
                <w:rFonts w:ascii="仿宋_GB2312" w:hAnsi="华文中宋" w:eastAsia="仿宋_GB2312"/>
                <w:b/>
                <w:sz w:val="28"/>
              </w:rPr>
            </w:pPr>
            <w:r>
              <w:rPr>
                <w:rFonts w:hint="eastAsia" w:ascii="仿宋_GB2312" w:hAnsi="华文中宋" w:eastAsia="华文中宋"/>
                <w:b/>
                <w:sz w:val="28"/>
              </w:rPr>
              <w:t>︶</w:t>
            </w:r>
          </w:p>
        </w:tc>
        <w:tc>
          <w:tcPr>
            <w:tcW w:w="8930" w:type="dxa"/>
            <w:gridSpan w:val="11"/>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spacing w:line="280" w:lineRule="exact"/>
              <w:ind w:firstLine="420" w:firstLineChars="200"/>
              <w:jc w:val="left"/>
              <w:rPr>
                <w:rFonts w:ascii="仿宋_GB2312" w:hAnsi="仿宋" w:eastAsia="仿宋_GB2312" w:cs="仿宋"/>
                <w:kern w:val="0"/>
                <w:szCs w:val="21"/>
                <w:shd w:val="clear" w:color="auto" w:fill="FFFFFF"/>
              </w:rPr>
            </w:pPr>
            <w:r>
              <w:rPr>
                <w:rFonts w:hint="eastAsia" w:ascii="仿宋_GB2312" w:hAnsi="仿宋" w:eastAsia="仿宋_GB2312" w:cs="仿宋"/>
                <w:kern w:val="0"/>
                <w:szCs w:val="21"/>
                <w:shd w:val="clear" w:color="auto" w:fill="FFFFFF"/>
              </w:rPr>
              <w:t>《“263”在行动》聚焦江苏省独创的“两减六治三提升”专项行动，将政府部门的明查、抽检，与电视媒体的专业暗访有效结合，始终坚持以事实说话，突出形式创新，用密集监督报道充分体现省委省政府坚决贯彻中央决策部署的坚定决心、鲜明态度和主动选择，展示了江苏系统推进生态治理与环境保护，实现全方位媒体监督和民众参与的治污攻坚成效。</w:t>
            </w:r>
          </w:p>
          <w:p>
            <w:pPr>
              <w:adjustRightInd w:val="0"/>
              <w:snapToGrid w:val="0"/>
              <w:spacing w:line="280" w:lineRule="exact"/>
              <w:rPr>
                <w:rFonts w:ascii="仿宋" w:hAnsi="仿宋" w:eastAsia="仿宋"/>
                <w:color w:val="808080"/>
                <w:szCs w:val="21"/>
              </w:rPr>
            </w:pPr>
          </w:p>
          <w:p>
            <w:pPr>
              <w:adjustRightInd w:val="0"/>
              <w:snapToGrid w:val="0"/>
              <w:spacing w:line="280" w:lineRule="exact"/>
              <w:ind w:firstLine="105" w:firstLineChars="50"/>
              <w:rPr>
                <w:rFonts w:ascii="仿宋_GB2312" w:hAnsi="仿宋" w:eastAsia="仿宋_GB2312"/>
                <w:b/>
                <w:szCs w:val="21"/>
              </w:rPr>
            </w:pPr>
            <w:r>
              <w:rPr>
                <w:rFonts w:hint="eastAsia" w:ascii="仿宋_GB2312" w:hAnsi="仿宋" w:eastAsia="仿宋_GB2312"/>
                <w:b/>
                <w:szCs w:val="21"/>
              </w:rPr>
              <w:t xml:space="preserve">推荐人（两名）签名：                             自荐（他荐）人签名：  </w:t>
            </w:r>
            <w:r>
              <w:rPr>
                <w:rFonts w:hint="eastAsia" w:ascii="仿宋_GB2312" w:hAnsi="仿宋" w:eastAsia="仿宋_GB2312"/>
                <w:szCs w:val="21"/>
              </w:rPr>
              <w:t xml:space="preserve">  </w:t>
            </w:r>
          </w:p>
          <w:p>
            <w:pPr>
              <w:adjustRightInd w:val="0"/>
              <w:snapToGrid w:val="0"/>
              <w:spacing w:line="280" w:lineRule="exact"/>
              <w:ind w:firstLine="4886" w:firstLineChars="2327"/>
              <w:rPr>
                <w:rFonts w:ascii="仿宋_GB2312" w:hAnsi="仿宋" w:eastAsia="仿宋_GB2312"/>
                <w:b/>
                <w:szCs w:val="21"/>
              </w:rPr>
            </w:pPr>
            <w:r>
              <w:rPr>
                <w:rFonts w:hint="eastAsia" w:ascii="仿宋_GB2312" w:hAnsi="仿宋" w:eastAsia="仿宋_GB2312"/>
                <w:szCs w:val="21"/>
              </w:rPr>
              <w:t>（单位自荐、他荐的，由单位</w:t>
            </w:r>
          </w:p>
          <w:p>
            <w:pPr>
              <w:adjustRightInd w:val="0"/>
              <w:snapToGrid w:val="0"/>
              <w:spacing w:line="280" w:lineRule="exact"/>
              <w:ind w:firstLine="5040" w:firstLineChars="2400"/>
              <w:rPr>
                <w:rFonts w:ascii="仿宋_GB2312" w:hAnsi="仿宋" w:eastAsia="仿宋_GB2312"/>
                <w:szCs w:val="21"/>
              </w:rPr>
            </w:pPr>
            <w:r>
              <w:rPr>
                <w:rFonts w:hint="eastAsia" w:ascii="仿宋_GB2312" w:hAnsi="仿宋" w:eastAsia="仿宋_GB2312"/>
                <w:szCs w:val="21"/>
              </w:rPr>
              <w:t>负责人签名并加盖单位公章）</w:t>
            </w:r>
          </w:p>
          <w:p>
            <w:pPr>
              <w:adjustRightInd w:val="0"/>
              <w:snapToGrid w:val="0"/>
              <w:spacing w:line="280" w:lineRule="exact"/>
              <w:ind w:firstLine="105" w:firstLineChars="50"/>
              <w:rPr>
                <w:rFonts w:ascii="仿宋" w:hAnsi="仿宋" w:eastAsia="仿宋"/>
                <w:color w:val="808080"/>
                <w:szCs w:val="21"/>
              </w:rPr>
            </w:pPr>
            <w:r>
              <w:rPr>
                <w:rFonts w:hint="eastAsia" w:ascii="仿宋_GB2312" w:hAnsi="仿宋" w:eastAsia="仿宋_GB2312"/>
                <w:b/>
                <w:szCs w:val="21"/>
              </w:rPr>
              <w:t xml:space="preserve">2018年 </w:t>
            </w:r>
            <w:r>
              <w:rPr>
                <w:rFonts w:hint="eastAsia" w:ascii="仿宋_GB2312" w:hAnsi="仿宋" w:eastAsia="仿宋_GB2312"/>
                <w:b/>
                <w:szCs w:val="21"/>
                <w:lang w:val="en-US" w:eastAsia="zh-CN"/>
              </w:rPr>
              <w:t>4</w:t>
            </w:r>
            <w:r>
              <w:rPr>
                <w:rFonts w:hint="eastAsia" w:ascii="仿宋_GB2312" w:hAnsi="仿宋" w:eastAsia="仿宋_GB2312"/>
                <w:b/>
                <w:szCs w:val="21"/>
              </w:rPr>
              <w:t xml:space="preserve">月 </w:t>
            </w:r>
            <w:r>
              <w:rPr>
                <w:rFonts w:hint="eastAsia" w:ascii="仿宋_GB2312" w:hAnsi="仿宋" w:eastAsia="仿宋_GB2312"/>
                <w:b/>
                <w:szCs w:val="21"/>
                <w:lang w:val="en-US" w:eastAsia="zh-CN"/>
              </w:rPr>
              <w:t>28</w:t>
            </w:r>
            <w:r>
              <w:rPr>
                <w:rFonts w:hint="eastAsia" w:ascii="仿宋_GB2312" w:hAnsi="仿宋" w:eastAsia="仿宋_GB2312"/>
                <w:b/>
                <w:szCs w:val="21"/>
              </w:rPr>
              <w:t xml:space="preserve"> 日 </w:t>
            </w:r>
            <w:r>
              <w:rPr>
                <w:rFonts w:hint="eastAsia" w:ascii="仿宋_GB2312" w:hAnsi="仿宋" w:eastAsia="仿宋_GB2312"/>
                <w:szCs w:val="21"/>
              </w:rPr>
              <w:t xml:space="preserve">                             </w:t>
            </w:r>
            <w:r>
              <w:rPr>
                <w:rFonts w:hint="eastAsia" w:ascii="仿宋_GB2312" w:hAnsi="仿宋" w:eastAsia="仿宋_GB2312"/>
                <w:b/>
                <w:szCs w:val="21"/>
              </w:rPr>
              <w:t xml:space="preserve"> 2018年  </w:t>
            </w:r>
            <w:r>
              <w:rPr>
                <w:rFonts w:hint="eastAsia" w:ascii="仿宋_GB2312" w:hAnsi="仿宋" w:eastAsia="仿宋_GB2312"/>
                <w:b/>
                <w:szCs w:val="21"/>
                <w:lang w:val="en-US" w:eastAsia="zh-CN"/>
              </w:rPr>
              <w:t>4</w:t>
            </w:r>
            <w:r>
              <w:rPr>
                <w:rFonts w:hint="eastAsia" w:ascii="仿宋_GB2312" w:hAnsi="仿宋" w:eastAsia="仿宋_GB2312"/>
                <w:b/>
                <w:szCs w:val="21"/>
              </w:rPr>
              <w:t xml:space="preserve"> 月  </w:t>
            </w:r>
            <w:r>
              <w:rPr>
                <w:rFonts w:hint="eastAsia" w:ascii="仿宋_GB2312" w:hAnsi="仿宋" w:eastAsia="仿宋_GB2312"/>
                <w:b/>
                <w:szCs w:val="21"/>
                <w:lang w:val="en-US" w:eastAsia="zh-CN"/>
              </w:rPr>
              <w:t>28</w:t>
            </w:r>
            <w:r>
              <w:rPr>
                <w:rFonts w:hint="eastAsia" w:ascii="仿宋_GB2312" w:hAnsi="仿宋" w:eastAsia="仿宋_GB2312"/>
                <w:b/>
                <w:szCs w:val="21"/>
              </w:rPr>
              <w:t xml:space="preserve">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1" w:hRule="exact"/>
        </w:trPr>
        <w:tc>
          <w:tcPr>
            <w:tcW w:w="1291"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仿宋_GB2312" w:hAnsi="华文中宋" w:eastAsia="仿宋_GB2312"/>
                <w:b/>
                <w:szCs w:val="21"/>
              </w:rPr>
            </w:pPr>
            <w:r>
              <w:rPr>
                <w:rFonts w:hint="eastAsia" w:ascii="仿宋_GB2312" w:hAnsi="华文中宋" w:eastAsia="仿宋_GB2312"/>
                <w:b/>
                <w:szCs w:val="21"/>
              </w:rPr>
              <w:t>推荐人姓名</w:t>
            </w:r>
          </w:p>
        </w:tc>
        <w:tc>
          <w:tcPr>
            <w:tcW w:w="1208"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华文中宋" w:hAnsi="华文中宋" w:eastAsia="华文中宋"/>
                <w:lang w:eastAsia="zh-CN"/>
              </w:rPr>
            </w:pPr>
            <w:r>
              <w:rPr>
                <w:rFonts w:hint="eastAsia" w:ascii="仿宋_GB2312" w:hAnsi="仿宋" w:eastAsia="仿宋_GB2312" w:cs="仿宋"/>
                <w:kern w:val="0"/>
                <w:szCs w:val="21"/>
                <w:shd w:val="clear" w:color="auto" w:fill="FFFFFF"/>
                <w:lang w:eastAsia="zh-CN"/>
              </w:rPr>
              <w:t>王洪</w:t>
            </w:r>
          </w:p>
        </w:tc>
        <w:tc>
          <w:tcPr>
            <w:tcW w:w="139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仿宋_GB2312" w:hAnsi="华文中宋" w:eastAsia="仿宋_GB2312"/>
                <w:b/>
                <w:szCs w:val="21"/>
              </w:rPr>
            </w:pPr>
            <w:r>
              <w:rPr>
                <w:rFonts w:hint="eastAsia" w:ascii="仿宋_GB2312" w:hAnsi="华文中宋" w:eastAsia="仿宋_GB2312"/>
                <w:b/>
                <w:szCs w:val="21"/>
              </w:rPr>
              <w:t>单位及职称</w:t>
            </w:r>
          </w:p>
        </w:tc>
        <w:tc>
          <w:tcPr>
            <w:tcW w:w="3060"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华文中宋" w:hAnsi="华文中宋" w:eastAsia="华文中宋"/>
                <w:lang w:eastAsia="zh-CN"/>
              </w:rPr>
            </w:pPr>
            <w:r>
              <w:rPr>
                <w:rFonts w:hint="eastAsia" w:ascii="仿宋_GB2312" w:hAnsi="仿宋" w:eastAsia="仿宋_GB2312" w:cs="仿宋"/>
                <w:kern w:val="0"/>
                <w:szCs w:val="21"/>
                <w:shd w:val="clear" w:color="auto" w:fill="FFFFFF"/>
                <w:lang w:eastAsia="zh-CN"/>
              </w:rPr>
              <w:t>江苏省广播电视总台高级记者</w:t>
            </w:r>
          </w:p>
        </w:tc>
        <w:tc>
          <w:tcPr>
            <w:tcW w:w="858"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仿宋_GB2312" w:hAnsi="华文中宋" w:eastAsia="仿宋_GB2312"/>
                <w:b/>
                <w:szCs w:val="21"/>
              </w:rPr>
            </w:pPr>
            <w:r>
              <w:rPr>
                <w:rFonts w:hint="eastAsia" w:ascii="仿宋_GB2312" w:hAnsi="华文中宋" w:eastAsia="仿宋_GB2312"/>
                <w:b/>
                <w:szCs w:val="21"/>
              </w:rPr>
              <w:t>电话</w:t>
            </w:r>
          </w:p>
        </w:tc>
        <w:tc>
          <w:tcPr>
            <w:tcW w:w="1984"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华文中宋" w:hAnsi="华文中宋" w:eastAsia="华文中宋"/>
              </w:rPr>
            </w:pPr>
            <w:r>
              <w:rPr>
                <w:rFonts w:hint="eastAsia" w:ascii="仿宋_GB2312" w:hAnsi="仿宋" w:eastAsia="仿宋_GB2312" w:cs="仿宋"/>
                <w:kern w:val="0"/>
                <w:szCs w:val="21"/>
                <w:shd w:val="clear" w:color="auto" w:fill="FFFFFF"/>
                <w:lang w:val="en-US" w:eastAsia="zh-CN"/>
              </w:rPr>
              <w:t>13776699391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14" w:hRule="exact"/>
        </w:trPr>
        <w:tc>
          <w:tcPr>
            <w:tcW w:w="1291"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仿宋_GB2312" w:hAnsi="华文中宋" w:eastAsia="仿宋_GB2312"/>
                <w:b/>
                <w:szCs w:val="21"/>
              </w:rPr>
            </w:pPr>
            <w:r>
              <w:rPr>
                <w:rFonts w:hint="eastAsia" w:ascii="仿宋_GB2312" w:hAnsi="华文中宋" w:eastAsia="仿宋_GB2312"/>
                <w:b/>
                <w:szCs w:val="21"/>
              </w:rPr>
              <w:t>推荐人姓名</w:t>
            </w:r>
          </w:p>
        </w:tc>
        <w:tc>
          <w:tcPr>
            <w:tcW w:w="1208"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华文中宋" w:hAnsi="华文中宋" w:eastAsia="华文中宋"/>
                <w:lang w:eastAsia="zh-CN"/>
              </w:rPr>
            </w:pPr>
            <w:r>
              <w:rPr>
                <w:rFonts w:hint="eastAsia" w:ascii="仿宋_GB2312" w:hAnsi="仿宋" w:eastAsia="仿宋_GB2312" w:cs="仿宋"/>
                <w:kern w:val="0"/>
                <w:szCs w:val="21"/>
                <w:shd w:val="clear" w:color="auto" w:fill="FFFFFF"/>
                <w:lang w:eastAsia="zh-CN"/>
              </w:rPr>
              <w:t>赵琳</w:t>
            </w:r>
          </w:p>
        </w:tc>
        <w:tc>
          <w:tcPr>
            <w:tcW w:w="139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仿宋_GB2312" w:hAnsi="华文中宋" w:eastAsia="仿宋_GB2312"/>
                <w:b/>
                <w:szCs w:val="21"/>
              </w:rPr>
            </w:pPr>
            <w:r>
              <w:rPr>
                <w:rFonts w:hint="eastAsia" w:ascii="仿宋_GB2312" w:hAnsi="华文中宋" w:eastAsia="仿宋_GB2312"/>
                <w:b/>
                <w:szCs w:val="21"/>
              </w:rPr>
              <w:t>单位及职称</w:t>
            </w:r>
          </w:p>
        </w:tc>
        <w:tc>
          <w:tcPr>
            <w:tcW w:w="3060"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华文中宋" w:hAnsi="华文中宋" w:eastAsia="华文中宋"/>
                <w:lang w:eastAsia="zh-CN"/>
              </w:rPr>
            </w:pPr>
            <w:r>
              <w:rPr>
                <w:rFonts w:hint="eastAsia" w:ascii="仿宋_GB2312" w:hAnsi="仿宋" w:eastAsia="仿宋_GB2312" w:cs="仿宋"/>
                <w:kern w:val="0"/>
                <w:szCs w:val="21"/>
                <w:shd w:val="clear" w:color="auto" w:fill="FFFFFF"/>
                <w:lang w:eastAsia="zh-CN"/>
              </w:rPr>
              <w:t>江苏省广播电视总台主任编辑</w:t>
            </w:r>
          </w:p>
        </w:tc>
        <w:tc>
          <w:tcPr>
            <w:tcW w:w="858"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仿宋_GB2312" w:hAnsi="华文中宋" w:eastAsia="仿宋_GB2312"/>
                <w:b/>
                <w:szCs w:val="21"/>
              </w:rPr>
            </w:pPr>
            <w:r>
              <w:rPr>
                <w:rFonts w:hint="eastAsia" w:ascii="仿宋_GB2312" w:hAnsi="华文中宋" w:eastAsia="仿宋_GB2312"/>
                <w:b/>
                <w:szCs w:val="21"/>
              </w:rPr>
              <w:t>电话</w:t>
            </w:r>
          </w:p>
        </w:tc>
        <w:tc>
          <w:tcPr>
            <w:tcW w:w="1984"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华文中宋" w:hAnsi="华文中宋" w:eastAsia="华文中宋"/>
                <w:lang w:val="en-US" w:eastAsia="zh-CN"/>
              </w:rPr>
            </w:pPr>
            <w:r>
              <w:rPr>
                <w:rFonts w:hint="eastAsia" w:ascii="仿宋_GB2312" w:hAnsi="仿宋" w:eastAsia="仿宋_GB2312" w:cs="仿宋"/>
                <w:kern w:val="0"/>
                <w:szCs w:val="21"/>
                <w:shd w:val="clear" w:color="auto" w:fill="FFFFFF"/>
                <w:lang w:val="en-US" w:eastAsia="zh-CN"/>
              </w:rPr>
              <w:t>13951679637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1" w:hRule="exact"/>
        </w:trPr>
        <w:tc>
          <w:tcPr>
            <w:tcW w:w="1291"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仿宋_GB2312" w:hAnsi="华文中宋" w:eastAsia="仿宋_GB2312"/>
                <w:b/>
                <w:szCs w:val="21"/>
              </w:rPr>
            </w:pPr>
            <w:r>
              <w:rPr>
                <w:rFonts w:hint="eastAsia" w:ascii="仿宋_GB2312" w:hAnsi="华文中宋" w:eastAsia="仿宋_GB2312"/>
                <w:b/>
                <w:szCs w:val="21"/>
              </w:rPr>
              <w:t>联系人姓名</w:t>
            </w:r>
          </w:p>
        </w:tc>
        <w:tc>
          <w:tcPr>
            <w:tcW w:w="1208"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rPr>
                <w:rFonts w:ascii="仿宋_GB2312" w:hAnsi="华文中宋" w:eastAsia="仿宋_GB2312"/>
                <w:szCs w:val="21"/>
              </w:rPr>
            </w:pPr>
            <w:r>
              <w:rPr>
                <w:rFonts w:hint="eastAsia" w:ascii="仿宋_GB2312" w:hAnsi="华文中宋" w:eastAsia="仿宋_GB2312"/>
                <w:szCs w:val="21"/>
              </w:rPr>
              <w:t>唐颖</w:t>
            </w:r>
          </w:p>
        </w:tc>
        <w:tc>
          <w:tcPr>
            <w:tcW w:w="1395"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仿宋_GB2312" w:hAnsi="华文中宋" w:eastAsia="仿宋_GB2312"/>
                <w:b/>
                <w:szCs w:val="21"/>
              </w:rPr>
            </w:pPr>
            <w:r>
              <w:rPr>
                <w:rFonts w:hint="eastAsia" w:ascii="仿宋_GB2312" w:hAnsi="华文中宋" w:eastAsia="仿宋_GB2312"/>
                <w:b/>
                <w:szCs w:val="21"/>
              </w:rPr>
              <w:t>手机</w:t>
            </w:r>
          </w:p>
        </w:tc>
        <w:tc>
          <w:tcPr>
            <w:tcW w:w="3060"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rPr>
                <w:rFonts w:ascii="华文中宋" w:hAnsi="华文中宋" w:eastAsia="华文中宋"/>
              </w:rPr>
            </w:pPr>
            <w:r>
              <w:rPr>
                <w:rFonts w:hint="eastAsia" w:ascii="仿宋_GB2312" w:hAnsi="华文中宋" w:eastAsia="仿宋_GB2312"/>
                <w:szCs w:val="21"/>
              </w:rPr>
              <w:t>13815426906</w:t>
            </w:r>
          </w:p>
        </w:tc>
        <w:tc>
          <w:tcPr>
            <w:tcW w:w="858" w:type="dxa"/>
            <w:gridSpan w:val="2"/>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仿宋_GB2312" w:hAnsi="华文中宋" w:eastAsia="仿宋_GB2312"/>
                <w:b/>
                <w:szCs w:val="21"/>
              </w:rPr>
            </w:pPr>
            <w:r>
              <w:rPr>
                <w:rFonts w:hint="eastAsia" w:ascii="仿宋_GB2312" w:hAnsi="华文中宋" w:eastAsia="仿宋_GB2312"/>
                <w:b/>
                <w:szCs w:val="21"/>
              </w:rPr>
              <w:t>电话</w:t>
            </w:r>
          </w:p>
        </w:tc>
        <w:tc>
          <w:tcPr>
            <w:tcW w:w="1984"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华文中宋" w:hAnsi="华文中宋" w:eastAsia="华文中宋"/>
              </w:rPr>
            </w:pPr>
            <w:r>
              <w:rPr>
                <w:rFonts w:hint="eastAsia" w:ascii="仿宋_GB2312" w:hAnsi="华文中宋" w:eastAsia="仿宋_GB2312"/>
                <w:szCs w:val="21"/>
              </w:rPr>
              <w:t>025-83188355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25" w:hRule="exact"/>
        </w:trPr>
        <w:tc>
          <w:tcPr>
            <w:tcW w:w="1291" w:type="dxa"/>
            <w:gridSpan w:val="2"/>
            <w:tcBorders>
              <w:left w:val="single" w:color="auto" w:sz="4" w:space="0"/>
              <w:bottom w:val="single" w:color="auto" w:sz="4" w:space="0"/>
              <w:right w:val="single" w:color="auto" w:sz="4" w:space="0"/>
            </w:tcBorders>
            <w:vAlign w:val="center"/>
          </w:tcPr>
          <w:p>
            <w:pPr>
              <w:spacing w:line="340" w:lineRule="exact"/>
              <w:rPr>
                <w:rFonts w:ascii="仿宋_GB2312" w:hAnsi="华文中宋" w:eastAsia="仿宋_GB2312"/>
                <w:b/>
                <w:szCs w:val="21"/>
              </w:rPr>
            </w:pPr>
            <w:r>
              <w:rPr>
                <w:rFonts w:hint="eastAsia" w:ascii="仿宋_GB2312" w:hAnsi="华文中宋" w:eastAsia="仿宋_GB2312"/>
                <w:b/>
                <w:szCs w:val="21"/>
              </w:rPr>
              <w:t>E-mail</w:t>
            </w:r>
          </w:p>
        </w:tc>
        <w:tc>
          <w:tcPr>
            <w:tcW w:w="5663" w:type="dxa"/>
            <w:gridSpan w:val="7"/>
            <w:tcBorders>
              <w:left w:val="single" w:color="auto" w:sz="4" w:space="0"/>
              <w:bottom w:val="single" w:color="auto" w:sz="4" w:space="0"/>
              <w:right w:val="single" w:color="auto" w:sz="4" w:space="0"/>
            </w:tcBorders>
            <w:vAlign w:val="center"/>
          </w:tcPr>
          <w:p>
            <w:pPr>
              <w:spacing w:line="240" w:lineRule="exact"/>
              <w:rPr>
                <w:rFonts w:ascii="华文中宋" w:hAnsi="华文中宋" w:eastAsia="华文中宋"/>
              </w:rPr>
            </w:pPr>
            <w:r>
              <w:rPr>
                <w:rFonts w:hint="eastAsia" w:ascii="仿宋_GB2312" w:hAnsi="华文中宋" w:eastAsia="仿宋_GB2312"/>
                <w:szCs w:val="21"/>
              </w:rPr>
              <w:t>475747923@qq.com</w:t>
            </w:r>
          </w:p>
        </w:tc>
        <w:tc>
          <w:tcPr>
            <w:tcW w:w="858" w:type="dxa"/>
            <w:gridSpan w:val="2"/>
            <w:tcBorders>
              <w:left w:val="single" w:color="auto" w:sz="4" w:space="0"/>
              <w:bottom w:val="single" w:color="auto" w:sz="4" w:space="0"/>
              <w:right w:val="single" w:color="auto" w:sz="4" w:space="0"/>
            </w:tcBorders>
            <w:vAlign w:val="center"/>
          </w:tcPr>
          <w:p>
            <w:pPr>
              <w:spacing w:line="340" w:lineRule="exact"/>
              <w:jc w:val="center"/>
              <w:rPr>
                <w:rFonts w:ascii="仿宋_GB2312" w:hAnsi="华文中宋" w:eastAsia="仿宋_GB2312"/>
                <w:b/>
                <w:szCs w:val="21"/>
              </w:rPr>
            </w:pPr>
            <w:r>
              <w:rPr>
                <w:rFonts w:hint="eastAsia" w:ascii="仿宋_GB2312" w:hAnsi="华文中宋" w:eastAsia="仿宋_GB2312"/>
                <w:b/>
                <w:szCs w:val="21"/>
              </w:rPr>
              <w:t>邮编</w:t>
            </w:r>
          </w:p>
        </w:tc>
        <w:tc>
          <w:tcPr>
            <w:tcW w:w="1984" w:type="dxa"/>
            <w:tcBorders>
              <w:left w:val="single" w:color="auto" w:sz="4" w:space="0"/>
              <w:bottom w:val="single" w:color="auto" w:sz="4" w:space="0"/>
              <w:right w:val="single" w:color="auto" w:sz="4" w:space="0"/>
            </w:tcBorders>
            <w:vAlign w:val="center"/>
          </w:tcPr>
          <w:p>
            <w:pPr>
              <w:spacing w:line="240" w:lineRule="exact"/>
              <w:rPr>
                <w:rFonts w:ascii="华文中宋" w:hAnsi="华文中宋" w:eastAsia="华文中宋"/>
              </w:rPr>
            </w:pPr>
            <w:r>
              <w:rPr>
                <w:rFonts w:hint="eastAsia" w:ascii="仿宋_GB2312" w:hAnsi="华文中宋" w:eastAsia="仿宋_GB2312"/>
                <w:szCs w:val="21"/>
              </w:rPr>
              <w:t>210000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36" w:hRule="exact"/>
        </w:trPr>
        <w:tc>
          <w:tcPr>
            <w:tcW w:w="1291" w:type="dxa"/>
            <w:gridSpan w:val="2"/>
            <w:tcBorders>
              <w:left w:val="single" w:color="auto" w:sz="4" w:space="0"/>
              <w:bottom w:val="single" w:color="auto" w:sz="4" w:space="0"/>
              <w:right w:val="single" w:color="auto" w:sz="4" w:space="0"/>
            </w:tcBorders>
            <w:vAlign w:val="center"/>
          </w:tcPr>
          <w:p>
            <w:pPr>
              <w:spacing w:line="340" w:lineRule="exact"/>
              <w:rPr>
                <w:rFonts w:ascii="仿宋_GB2312" w:hAnsi="华文中宋" w:eastAsia="仿宋_GB2312"/>
                <w:b/>
                <w:szCs w:val="21"/>
              </w:rPr>
            </w:pPr>
            <w:r>
              <w:rPr>
                <w:rFonts w:hint="eastAsia" w:ascii="仿宋_GB2312" w:hAnsi="华文中宋" w:eastAsia="仿宋_GB2312"/>
                <w:b/>
                <w:szCs w:val="21"/>
              </w:rPr>
              <w:t>地址</w:t>
            </w:r>
          </w:p>
        </w:tc>
        <w:tc>
          <w:tcPr>
            <w:tcW w:w="8505" w:type="dxa"/>
            <w:gridSpan w:val="10"/>
            <w:tcBorders>
              <w:left w:val="single" w:color="auto" w:sz="4" w:space="0"/>
              <w:bottom w:val="single" w:color="auto" w:sz="4" w:space="0"/>
              <w:right w:val="single" w:color="auto" w:sz="4" w:space="0"/>
            </w:tcBorders>
            <w:vAlign w:val="center"/>
          </w:tcPr>
          <w:p>
            <w:pPr>
              <w:spacing w:line="240" w:lineRule="exact"/>
              <w:rPr>
                <w:rFonts w:ascii="华文中宋" w:hAnsi="华文中宋" w:eastAsia="华文中宋"/>
                <w:b/>
                <w:color w:val="FF0000"/>
              </w:rPr>
            </w:pPr>
            <w:r>
              <w:rPr>
                <w:rFonts w:hint="eastAsia" w:ascii="仿宋_GB2312" w:hAnsi="华文中宋" w:eastAsia="仿宋_GB2312"/>
                <w:szCs w:val="21"/>
              </w:rPr>
              <w:t xml:space="preserve">江苏省南京市玄武区北京东路4号 </w:t>
            </w:r>
          </w:p>
        </w:tc>
      </w:tr>
    </w:tbl>
    <w:p>
      <w:pPr>
        <w:autoSpaceDE w:val="0"/>
        <w:autoSpaceDN w:val="0"/>
        <w:adjustRightInd w:val="0"/>
        <w:spacing w:beforeLines="50" w:afterLines="50" w:line="500" w:lineRule="exact"/>
        <w:jc w:val="center"/>
        <w:rPr>
          <w:rFonts w:ascii="仿宋_GB2312" w:hAnsi="仿宋" w:eastAsia="仿宋_GB2312" w:cs="仿宋"/>
          <w:bCs/>
          <w:kern w:val="0"/>
          <w:sz w:val="32"/>
          <w:szCs w:val="32"/>
          <w:shd w:val="clear" w:color="auto" w:fill="FFFFFF"/>
        </w:rPr>
      </w:pPr>
      <w:r>
        <w:rPr>
          <w:rFonts w:hint="eastAsia" w:ascii="仿宋_GB2312" w:hAnsi="仿宋" w:eastAsia="仿宋_GB2312" w:cs="仿宋"/>
          <w:bCs/>
          <w:kern w:val="0"/>
          <w:sz w:val="32"/>
          <w:szCs w:val="32"/>
          <w:shd w:val="clear" w:color="auto" w:fill="FFFFFF"/>
        </w:rPr>
        <w:t>主创人员名单</w:t>
      </w:r>
    </w:p>
    <w:p>
      <w:pPr>
        <w:autoSpaceDE w:val="0"/>
        <w:autoSpaceDN w:val="0"/>
        <w:adjustRightInd w:val="0"/>
        <w:snapToGrid w:val="0"/>
        <w:spacing w:line="360" w:lineRule="auto"/>
        <w:rPr>
          <w:rFonts w:ascii="仿宋_GB2312" w:hAnsi="仿宋" w:eastAsia="仿宋_GB2312" w:cs="仿宋"/>
          <w:kern w:val="0"/>
          <w:szCs w:val="21"/>
          <w:shd w:val="clear" w:color="auto" w:fill="FFFFFF"/>
        </w:rPr>
      </w:pPr>
    </w:p>
    <w:p>
      <w:pPr>
        <w:autoSpaceDE w:val="0"/>
        <w:autoSpaceDN w:val="0"/>
        <w:adjustRightInd w:val="0"/>
        <w:snapToGrid w:val="0"/>
        <w:spacing w:line="360" w:lineRule="auto"/>
        <w:rPr>
          <w:rFonts w:ascii="仿宋_GB2312" w:hAnsi="仿宋" w:eastAsia="仿宋_GB2312" w:cs="仿宋"/>
          <w:kern w:val="0"/>
          <w:szCs w:val="21"/>
          <w:shd w:val="clear" w:color="auto" w:fill="FFFFFF"/>
        </w:rPr>
      </w:pPr>
      <w:r>
        <w:rPr>
          <w:rFonts w:hint="eastAsia" w:ascii="仿宋_GB2312" w:hAnsi="仿宋" w:eastAsia="仿宋_GB2312" w:cs="仿宋"/>
          <w:kern w:val="0"/>
          <w:szCs w:val="21"/>
          <w:shd w:val="clear" w:color="auto" w:fill="FFFFFF"/>
        </w:rPr>
        <w:t>总 监 制：卜  宇</w:t>
      </w:r>
    </w:p>
    <w:p>
      <w:pPr>
        <w:autoSpaceDE w:val="0"/>
        <w:autoSpaceDN w:val="0"/>
        <w:adjustRightInd w:val="0"/>
        <w:snapToGrid w:val="0"/>
        <w:spacing w:line="360" w:lineRule="auto"/>
        <w:rPr>
          <w:rFonts w:ascii="仿宋_GB2312" w:hAnsi="仿宋" w:eastAsia="仿宋_GB2312" w:cs="仿宋"/>
          <w:kern w:val="0"/>
          <w:szCs w:val="21"/>
          <w:shd w:val="clear" w:color="auto" w:fill="FFFFFF"/>
        </w:rPr>
      </w:pPr>
      <w:r>
        <w:rPr>
          <w:rFonts w:hint="eastAsia" w:ascii="仿宋_GB2312" w:hAnsi="仿宋" w:eastAsia="仿宋_GB2312" w:cs="仿宋"/>
          <w:kern w:val="0"/>
          <w:szCs w:val="21"/>
          <w:shd w:val="clear" w:color="auto" w:fill="FFFFFF"/>
        </w:rPr>
        <w:t>监    制：陈  辉</w:t>
      </w:r>
    </w:p>
    <w:p>
      <w:pPr>
        <w:autoSpaceDE w:val="0"/>
        <w:autoSpaceDN w:val="0"/>
        <w:adjustRightInd w:val="0"/>
        <w:snapToGrid w:val="0"/>
        <w:spacing w:line="360" w:lineRule="auto"/>
        <w:rPr>
          <w:rFonts w:hint="eastAsia" w:ascii="仿宋_GB2312" w:hAnsi="仿宋" w:eastAsia="仿宋_GB2312" w:cs="仿宋"/>
          <w:kern w:val="0"/>
          <w:szCs w:val="21"/>
          <w:shd w:val="clear" w:color="auto" w:fill="FFFFFF"/>
        </w:rPr>
      </w:pPr>
      <w:r>
        <w:rPr>
          <w:rFonts w:hint="eastAsia" w:ascii="仿宋_GB2312" w:hAnsi="仿宋" w:eastAsia="仿宋_GB2312" w:cs="仿宋"/>
          <w:kern w:val="0"/>
          <w:szCs w:val="21"/>
          <w:shd w:val="clear" w:color="auto" w:fill="FFFFFF"/>
        </w:rPr>
        <w:t>主    编：季建南</w:t>
      </w:r>
    </w:p>
    <w:p>
      <w:pPr>
        <w:autoSpaceDE w:val="0"/>
        <w:autoSpaceDN w:val="0"/>
        <w:adjustRightInd w:val="0"/>
        <w:snapToGrid w:val="0"/>
        <w:spacing w:line="360" w:lineRule="auto"/>
        <w:rPr>
          <w:rFonts w:hint="eastAsia" w:ascii="仿宋_GB2312" w:hAnsi="仿宋" w:eastAsia="仿宋_GB2312" w:cs="仿宋"/>
          <w:kern w:val="0"/>
          <w:szCs w:val="21"/>
          <w:shd w:val="clear" w:color="auto" w:fill="FFFFFF"/>
        </w:rPr>
      </w:pPr>
      <w:r>
        <w:rPr>
          <w:rFonts w:hint="eastAsia" w:ascii="仿宋_GB2312" w:hAnsi="仿宋" w:eastAsia="仿宋_GB2312" w:cs="仿宋"/>
          <w:kern w:val="0"/>
          <w:szCs w:val="21"/>
          <w:shd w:val="clear" w:color="auto" w:fill="FFFFFF"/>
        </w:rPr>
        <w:t>参与</w:t>
      </w:r>
      <w:r>
        <w:rPr>
          <w:rFonts w:hint="eastAsia" w:ascii="仿宋_GB2312" w:hAnsi="仿宋" w:eastAsia="仿宋_GB2312" w:cs="仿宋"/>
          <w:kern w:val="0"/>
          <w:szCs w:val="21"/>
          <w:shd w:val="clear" w:color="auto" w:fill="FFFFFF"/>
          <w:lang w:eastAsia="zh-CN"/>
        </w:rPr>
        <w:t>人员</w:t>
      </w:r>
      <w:r>
        <w:rPr>
          <w:rFonts w:hint="eastAsia" w:ascii="仿宋_GB2312" w:hAnsi="仿宋" w:eastAsia="仿宋_GB2312" w:cs="仿宋"/>
          <w:kern w:val="0"/>
          <w:szCs w:val="21"/>
          <w:shd w:val="clear" w:color="auto" w:fill="FFFFFF"/>
        </w:rPr>
        <w:t>：</w:t>
      </w:r>
    </w:p>
    <w:p>
      <w:pPr>
        <w:autoSpaceDE w:val="0"/>
        <w:autoSpaceDN w:val="0"/>
        <w:adjustRightInd w:val="0"/>
        <w:snapToGrid w:val="0"/>
        <w:spacing w:line="360" w:lineRule="auto"/>
        <w:rPr>
          <w:rFonts w:hint="eastAsia" w:ascii="仿宋_GB2312" w:hAnsi="仿宋" w:eastAsia="仿宋_GB2312" w:cs="仿宋"/>
          <w:kern w:val="0"/>
          <w:szCs w:val="21"/>
          <w:shd w:val="clear" w:color="auto" w:fill="FFFFFF"/>
        </w:rPr>
      </w:pPr>
      <w:r>
        <w:rPr>
          <w:rFonts w:hint="eastAsia" w:ascii="仿宋_GB2312" w:hAnsi="仿宋" w:eastAsia="仿宋_GB2312" w:cs="仿宋"/>
          <w:kern w:val="0"/>
          <w:szCs w:val="21"/>
          <w:shd w:val="clear" w:color="auto" w:fill="FFFFFF"/>
          <w:lang w:eastAsia="zh-CN"/>
        </w:rPr>
        <w:t>李</w:t>
      </w:r>
      <w:r>
        <w:rPr>
          <w:rFonts w:hint="eastAsia" w:ascii="仿宋_GB2312" w:hAnsi="仿宋" w:eastAsia="仿宋_GB2312" w:cs="仿宋"/>
          <w:kern w:val="0"/>
          <w:szCs w:val="21"/>
          <w:shd w:val="clear" w:color="auto" w:fill="FFFFFF"/>
          <w:lang w:val="en-US" w:eastAsia="zh-CN"/>
        </w:rPr>
        <w:t xml:space="preserve">  </w:t>
      </w:r>
      <w:r>
        <w:rPr>
          <w:rFonts w:hint="eastAsia" w:ascii="仿宋_GB2312" w:hAnsi="仿宋" w:eastAsia="仿宋_GB2312" w:cs="仿宋"/>
          <w:kern w:val="0"/>
          <w:szCs w:val="21"/>
          <w:shd w:val="clear" w:color="auto" w:fill="FFFFFF"/>
          <w:lang w:eastAsia="zh-CN"/>
        </w:rPr>
        <w:t>轩</w:t>
      </w:r>
      <w:r>
        <w:rPr>
          <w:rFonts w:hint="eastAsia" w:ascii="仿宋_GB2312" w:hAnsi="仿宋" w:eastAsia="仿宋_GB2312" w:cs="仿宋"/>
          <w:kern w:val="0"/>
          <w:szCs w:val="21"/>
          <w:shd w:val="clear" w:color="auto" w:fill="FFFFFF"/>
        </w:rPr>
        <w:t>、陆树鑫、施卫兵、高</w:t>
      </w:r>
      <w:r>
        <w:rPr>
          <w:rFonts w:hint="eastAsia" w:ascii="仿宋_GB2312" w:hAnsi="仿宋" w:eastAsia="仿宋_GB2312" w:cs="仿宋"/>
          <w:kern w:val="0"/>
          <w:szCs w:val="21"/>
          <w:shd w:val="clear" w:color="auto" w:fill="FFFFFF"/>
          <w:lang w:val="en-US" w:eastAsia="zh-CN"/>
        </w:rPr>
        <w:t xml:space="preserve">  </w:t>
      </w:r>
      <w:r>
        <w:rPr>
          <w:rFonts w:hint="eastAsia" w:ascii="仿宋_GB2312" w:hAnsi="仿宋" w:eastAsia="仿宋_GB2312" w:cs="仿宋"/>
          <w:kern w:val="0"/>
          <w:szCs w:val="21"/>
          <w:shd w:val="clear" w:color="auto" w:fill="FFFFFF"/>
        </w:rPr>
        <w:t>山</w:t>
      </w:r>
      <w:r>
        <w:rPr>
          <w:rFonts w:hint="eastAsia" w:ascii="仿宋_GB2312" w:hAnsi="仿宋" w:eastAsia="仿宋_GB2312" w:cs="仿宋"/>
          <w:kern w:val="0"/>
          <w:szCs w:val="21"/>
          <w:shd w:val="clear" w:color="auto" w:fill="FFFFFF"/>
          <w:lang w:eastAsia="zh-CN"/>
        </w:rPr>
        <w:t>、</w:t>
      </w:r>
      <w:r>
        <w:rPr>
          <w:rFonts w:hint="eastAsia" w:ascii="仿宋_GB2312" w:hAnsi="仿宋" w:eastAsia="仿宋_GB2312" w:cs="仿宋"/>
          <w:kern w:val="0"/>
          <w:szCs w:val="21"/>
          <w:shd w:val="clear" w:color="auto" w:fill="FFFFFF"/>
        </w:rPr>
        <w:t>陆</w:t>
      </w:r>
      <w:r>
        <w:rPr>
          <w:rFonts w:hint="eastAsia" w:ascii="仿宋_GB2312" w:hAnsi="仿宋" w:eastAsia="仿宋_GB2312" w:cs="仿宋"/>
          <w:kern w:val="0"/>
          <w:szCs w:val="21"/>
          <w:shd w:val="clear" w:color="auto" w:fill="FFFFFF"/>
          <w:lang w:val="en-US" w:eastAsia="zh-CN"/>
        </w:rPr>
        <w:t xml:space="preserve">  </w:t>
      </w:r>
      <w:r>
        <w:rPr>
          <w:rFonts w:hint="eastAsia" w:ascii="仿宋_GB2312" w:hAnsi="仿宋" w:eastAsia="仿宋_GB2312" w:cs="仿宋"/>
          <w:kern w:val="0"/>
          <w:szCs w:val="21"/>
          <w:shd w:val="clear" w:color="auto" w:fill="FFFFFF"/>
        </w:rPr>
        <w:t>啸</w:t>
      </w:r>
      <w:r>
        <w:rPr>
          <w:rFonts w:hint="eastAsia" w:ascii="仿宋_GB2312" w:hAnsi="仿宋" w:eastAsia="仿宋_GB2312" w:cs="仿宋"/>
          <w:kern w:val="0"/>
          <w:szCs w:val="21"/>
          <w:shd w:val="clear" w:color="auto" w:fill="FFFFFF"/>
          <w:lang w:eastAsia="zh-CN"/>
        </w:rPr>
        <w:t>、</w:t>
      </w:r>
      <w:r>
        <w:rPr>
          <w:rFonts w:hint="eastAsia" w:ascii="仿宋_GB2312" w:hAnsi="仿宋" w:eastAsia="仿宋_GB2312" w:cs="仿宋"/>
          <w:kern w:val="0"/>
          <w:szCs w:val="21"/>
          <w:shd w:val="clear" w:color="auto" w:fill="FFFFFF"/>
        </w:rPr>
        <w:t>陈</w:t>
      </w:r>
      <w:r>
        <w:rPr>
          <w:rFonts w:hint="eastAsia" w:ascii="仿宋_GB2312" w:hAnsi="仿宋" w:eastAsia="仿宋_GB2312" w:cs="仿宋"/>
          <w:kern w:val="0"/>
          <w:szCs w:val="21"/>
          <w:shd w:val="clear" w:color="auto" w:fill="FFFFFF"/>
          <w:lang w:val="en-US" w:eastAsia="zh-CN"/>
        </w:rPr>
        <w:t xml:space="preserve">  </w:t>
      </w:r>
      <w:r>
        <w:rPr>
          <w:rFonts w:hint="eastAsia" w:ascii="仿宋_GB2312" w:hAnsi="仿宋" w:eastAsia="仿宋_GB2312" w:cs="仿宋"/>
          <w:kern w:val="0"/>
          <w:szCs w:val="21"/>
          <w:shd w:val="clear" w:color="auto" w:fill="FFFFFF"/>
        </w:rPr>
        <w:t>超</w:t>
      </w:r>
      <w:r>
        <w:rPr>
          <w:rFonts w:hint="eastAsia" w:ascii="仿宋_GB2312" w:hAnsi="仿宋" w:eastAsia="仿宋_GB2312" w:cs="仿宋"/>
          <w:kern w:val="0"/>
          <w:szCs w:val="21"/>
          <w:shd w:val="clear" w:color="auto" w:fill="FFFFFF"/>
          <w:lang w:eastAsia="zh-CN"/>
        </w:rPr>
        <w:t>、</w:t>
      </w:r>
      <w:r>
        <w:rPr>
          <w:rFonts w:hint="eastAsia" w:ascii="仿宋_GB2312" w:hAnsi="仿宋" w:eastAsia="仿宋_GB2312" w:cs="仿宋"/>
          <w:kern w:val="0"/>
          <w:szCs w:val="21"/>
          <w:shd w:val="clear" w:color="auto" w:fill="FFFFFF"/>
        </w:rPr>
        <w:t>李泽灏</w:t>
      </w:r>
      <w:r>
        <w:rPr>
          <w:rFonts w:hint="eastAsia" w:ascii="仿宋_GB2312" w:hAnsi="仿宋" w:eastAsia="仿宋_GB2312" w:cs="仿宋"/>
          <w:kern w:val="0"/>
          <w:szCs w:val="21"/>
          <w:shd w:val="clear" w:color="auto" w:fill="FFFFFF"/>
          <w:lang w:eastAsia="zh-CN"/>
        </w:rPr>
        <w:t>、</w:t>
      </w:r>
      <w:r>
        <w:rPr>
          <w:rFonts w:hint="eastAsia" w:ascii="仿宋_GB2312" w:hAnsi="仿宋" w:eastAsia="仿宋_GB2312" w:cs="仿宋"/>
          <w:kern w:val="0"/>
          <w:szCs w:val="21"/>
          <w:shd w:val="clear" w:color="auto" w:fill="FFFFFF"/>
        </w:rPr>
        <w:t>周</w:t>
      </w:r>
      <w:r>
        <w:rPr>
          <w:rFonts w:hint="eastAsia" w:ascii="仿宋_GB2312" w:hAnsi="仿宋" w:eastAsia="仿宋_GB2312" w:cs="仿宋"/>
          <w:kern w:val="0"/>
          <w:szCs w:val="21"/>
          <w:shd w:val="clear" w:color="auto" w:fill="FFFFFF"/>
          <w:lang w:val="en-US" w:eastAsia="zh-CN"/>
        </w:rPr>
        <w:t xml:space="preserve">  </w:t>
      </w:r>
      <w:r>
        <w:rPr>
          <w:rFonts w:hint="eastAsia" w:ascii="仿宋_GB2312" w:hAnsi="仿宋" w:eastAsia="仿宋_GB2312" w:cs="仿宋"/>
          <w:kern w:val="0"/>
          <w:szCs w:val="21"/>
          <w:shd w:val="clear" w:color="auto" w:fill="FFFFFF"/>
        </w:rPr>
        <w:t>雷</w:t>
      </w:r>
      <w:r>
        <w:rPr>
          <w:rFonts w:hint="eastAsia" w:ascii="仿宋_GB2312" w:hAnsi="仿宋" w:eastAsia="仿宋_GB2312" w:cs="仿宋"/>
          <w:kern w:val="0"/>
          <w:szCs w:val="21"/>
          <w:shd w:val="clear" w:color="auto" w:fill="FFFFFF"/>
          <w:lang w:eastAsia="zh-CN"/>
        </w:rPr>
        <w:t>、</w:t>
      </w:r>
      <w:r>
        <w:rPr>
          <w:rFonts w:hint="eastAsia" w:ascii="仿宋_GB2312" w:hAnsi="仿宋" w:eastAsia="仿宋_GB2312" w:cs="仿宋"/>
          <w:kern w:val="0"/>
          <w:szCs w:val="21"/>
          <w:shd w:val="clear" w:color="auto" w:fill="FFFFFF"/>
        </w:rPr>
        <w:t>虞</w:t>
      </w:r>
      <w:r>
        <w:rPr>
          <w:rFonts w:hint="eastAsia" w:ascii="仿宋_GB2312" w:hAnsi="仿宋" w:eastAsia="仿宋_GB2312" w:cs="仿宋"/>
          <w:kern w:val="0"/>
          <w:szCs w:val="21"/>
          <w:shd w:val="clear" w:color="auto" w:fill="FFFFFF"/>
          <w:lang w:val="en-US" w:eastAsia="zh-CN"/>
        </w:rPr>
        <w:t xml:space="preserve">  </w:t>
      </w:r>
      <w:r>
        <w:rPr>
          <w:rFonts w:hint="eastAsia" w:ascii="仿宋_GB2312" w:hAnsi="仿宋" w:eastAsia="仿宋_GB2312" w:cs="仿宋"/>
          <w:kern w:val="0"/>
          <w:szCs w:val="21"/>
          <w:shd w:val="clear" w:color="auto" w:fill="FFFFFF"/>
        </w:rPr>
        <w:t>嘉、倪志新、</w:t>
      </w:r>
    </w:p>
    <w:p>
      <w:pPr>
        <w:autoSpaceDE w:val="0"/>
        <w:autoSpaceDN w:val="0"/>
        <w:adjustRightInd w:val="0"/>
        <w:snapToGrid w:val="0"/>
        <w:spacing w:line="360" w:lineRule="auto"/>
        <w:rPr>
          <w:rFonts w:hint="eastAsia" w:ascii="仿宋_GB2312" w:hAnsi="仿宋" w:eastAsia="仿宋_GB2312" w:cs="仿宋"/>
          <w:kern w:val="0"/>
          <w:szCs w:val="21"/>
          <w:shd w:val="clear" w:color="auto" w:fill="FFFFFF"/>
          <w:lang w:eastAsia="zh-CN"/>
        </w:rPr>
      </w:pPr>
      <w:r>
        <w:rPr>
          <w:rFonts w:hint="eastAsia" w:ascii="仿宋_GB2312" w:hAnsi="仿宋" w:eastAsia="仿宋_GB2312" w:cs="仿宋"/>
          <w:kern w:val="0"/>
          <w:szCs w:val="21"/>
          <w:shd w:val="clear" w:color="auto" w:fill="FFFFFF"/>
        </w:rPr>
        <w:t>冯</w:t>
      </w:r>
      <w:r>
        <w:rPr>
          <w:rFonts w:hint="eastAsia" w:ascii="仿宋_GB2312" w:hAnsi="仿宋" w:eastAsia="仿宋_GB2312" w:cs="仿宋"/>
          <w:kern w:val="0"/>
          <w:szCs w:val="21"/>
          <w:shd w:val="clear" w:color="auto" w:fill="FFFFFF"/>
          <w:lang w:val="en-US" w:eastAsia="zh-CN"/>
        </w:rPr>
        <w:t xml:space="preserve">  </w:t>
      </w:r>
      <w:r>
        <w:rPr>
          <w:rFonts w:hint="eastAsia" w:ascii="仿宋_GB2312" w:hAnsi="仿宋" w:eastAsia="仿宋_GB2312" w:cs="仿宋"/>
          <w:kern w:val="0"/>
          <w:szCs w:val="21"/>
          <w:shd w:val="clear" w:color="auto" w:fill="FFFFFF"/>
        </w:rPr>
        <w:t>旭、黄</w:t>
      </w:r>
      <w:r>
        <w:rPr>
          <w:rFonts w:hint="eastAsia" w:ascii="仿宋_GB2312" w:hAnsi="仿宋" w:eastAsia="仿宋_GB2312" w:cs="仿宋"/>
          <w:kern w:val="0"/>
          <w:szCs w:val="21"/>
          <w:shd w:val="clear" w:color="auto" w:fill="FFFFFF"/>
          <w:lang w:val="en-US" w:eastAsia="zh-CN"/>
        </w:rPr>
        <w:t xml:space="preserve">  </w:t>
      </w:r>
      <w:r>
        <w:rPr>
          <w:rFonts w:hint="eastAsia" w:ascii="仿宋_GB2312" w:hAnsi="仿宋" w:eastAsia="仿宋_GB2312" w:cs="仿宋"/>
          <w:kern w:val="0"/>
          <w:szCs w:val="21"/>
          <w:shd w:val="clear" w:color="auto" w:fill="FFFFFF"/>
        </w:rPr>
        <w:t>娴、李</w:t>
      </w:r>
      <w:r>
        <w:rPr>
          <w:rFonts w:hint="eastAsia" w:ascii="仿宋_GB2312" w:hAnsi="仿宋" w:eastAsia="仿宋_GB2312" w:cs="仿宋"/>
          <w:kern w:val="0"/>
          <w:szCs w:val="21"/>
          <w:shd w:val="clear" w:color="auto" w:fill="FFFFFF"/>
          <w:lang w:val="en-US" w:eastAsia="zh-CN"/>
        </w:rPr>
        <w:t xml:space="preserve">  </w:t>
      </w:r>
      <w:r>
        <w:rPr>
          <w:rFonts w:hint="eastAsia" w:ascii="仿宋_GB2312" w:hAnsi="仿宋" w:eastAsia="仿宋_GB2312" w:cs="仿宋"/>
          <w:kern w:val="0"/>
          <w:szCs w:val="21"/>
          <w:shd w:val="clear" w:color="auto" w:fill="FFFFFF"/>
        </w:rPr>
        <w:t>璇、王</w:t>
      </w:r>
      <w:r>
        <w:rPr>
          <w:rFonts w:hint="eastAsia" w:ascii="仿宋_GB2312" w:hAnsi="仿宋" w:eastAsia="仿宋_GB2312" w:cs="仿宋"/>
          <w:kern w:val="0"/>
          <w:szCs w:val="21"/>
          <w:shd w:val="clear" w:color="auto" w:fill="FFFFFF"/>
          <w:lang w:val="en-US" w:eastAsia="zh-CN"/>
        </w:rPr>
        <w:t xml:space="preserve">  </w:t>
      </w:r>
      <w:r>
        <w:rPr>
          <w:rFonts w:hint="eastAsia" w:ascii="仿宋_GB2312" w:hAnsi="仿宋" w:eastAsia="仿宋_GB2312" w:cs="仿宋"/>
          <w:kern w:val="0"/>
          <w:szCs w:val="21"/>
          <w:shd w:val="clear" w:color="auto" w:fill="FFFFFF"/>
        </w:rPr>
        <w:t>从、郝</w:t>
      </w:r>
      <w:r>
        <w:rPr>
          <w:rFonts w:hint="eastAsia" w:ascii="仿宋_GB2312" w:hAnsi="仿宋" w:eastAsia="仿宋_GB2312" w:cs="仿宋"/>
          <w:kern w:val="0"/>
          <w:szCs w:val="21"/>
          <w:shd w:val="clear" w:color="auto" w:fill="FFFFFF"/>
          <w:lang w:val="en-US" w:eastAsia="zh-CN"/>
        </w:rPr>
        <w:t xml:space="preserve">  </w:t>
      </w:r>
      <w:r>
        <w:rPr>
          <w:rFonts w:hint="eastAsia" w:ascii="仿宋_GB2312" w:hAnsi="仿宋" w:eastAsia="仿宋_GB2312" w:cs="仿宋"/>
          <w:kern w:val="0"/>
          <w:szCs w:val="21"/>
          <w:shd w:val="clear" w:color="auto" w:fill="FFFFFF"/>
        </w:rPr>
        <w:t>朦、陈振宇、高</w:t>
      </w:r>
      <w:r>
        <w:rPr>
          <w:rFonts w:hint="eastAsia" w:ascii="仿宋_GB2312" w:hAnsi="仿宋" w:eastAsia="仿宋_GB2312" w:cs="仿宋"/>
          <w:kern w:val="0"/>
          <w:szCs w:val="21"/>
          <w:shd w:val="clear" w:color="auto" w:fill="FFFFFF"/>
          <w:lang w:val="en-US" w:eastAsia="zh-CN"/>
        </w:rPr>
        <w:t xml:space="preserve">  </w:t>
      </w:r>
      <w:r>
        <w:rPr>
          <w:rFonts w:hint="eastAsia" w:ascii="仿宋_GB2312" w:hAnsi="仿宋" w:eastAsia="仿宋_GB2312" w:cs="仿宋"/>
          <w:kern w:val="0"/>
          <w:szCs w:val="21"/>
          <w:shd w:val="clear" w:color="auto" w:fill="FFFFFF"/>
        </w:rPr>
        <w:t>涵、杨</w:t>
      </w:r>
      <w:r>
        <w:rPr>
          <w:rFonts w:hint="eastAsia" w:ascii="仿宋_GB2312" w:hAnsi="仿宋" w:eastAsia="仿宋_GB2312" w:cs="仿宋"/>
          <w:kern w:val="0"/>
          <w:szCs w:val="21"/>
          <w:shd w:val="clear" w:color="auto" w:fill="FFFFFF"/>
          <w:lang w:val="en-US" w:eastAsia="zh-CN"/>
        </w:rPr>
        <w:t xml:space="preserve">  </w:t>
      </w:r>
      <w:r>
        <w:rPr>
          <w:rFonts w:hint="eastAsia" w:ascii="仿宋_GB2312" w:hAnsi="仿宋" w:eastAsia="仿宋_GB2312" w:cs="仿宋"/>
          <w:kern w:val="0"/>
          <w:szCs w:val="21"/>
          <w:shd w:val="clear" w:color="auto" w:fill="FFFFFF"/>
        </w:rPr>
        <w:t>国、卢</w:t>
      </w:r>
      <w:r>
        <w:rPr>
          <w:rFonts w:hint="eastAsia" w:ascii="仿宋_GB2312" w:hAnsi="仿宋" w:eastAsia="仿宋_GB2312" w:cs="仿宋"/>
          <w:kern w:val="0"/>
          <w:szCs w:val="21"/>
          <w:shd w:val="clear" w:color="auto" w:fill="FFFFFF"/>
          <w:lang w:val="en-US" w:eastAsia="zh-CN"/>
        </w:rPr>
        <w:t xml:space="preserve">  </w:t>
      </w:r>
      <w:r>
        <w:rPr>
          <w:rFonts w:hint="eastAsia" w:ascii="仿宋_GB2312" w:hAnsi="仿宋" w:eastAsia="仿宋_GB2312" w:cs="仿宋"/>
          <w:kern w:val="0"/>
          <w:szCs w:val="21"/>
          <w:shd w:val="clear" w:color="auto" w:fill="FFFFFF"/>
        </w:rPr>
        <w:t>亚、罗聪懿</w:t>
      </w:r>
      <w:r>
        <w:rPr>
          <w:rFonts w:hint="eastAsia" w:ascii="仿宋_GB2312" w:hAnsi="仿宋" w:eastAsia="仿宋_GB2312" w:cs="仿宋"/>
          <w:kern w:val="0"/>
          <w:szCs w:val="21"/>
          <w:shd w:val="clear" w:color="auto" w:fill="FFFFFF"/>
          <w:lang w:eastAsia="zh-CN"/>
        </w:rPr>
        <w:t>、</w:t>
      </w:r>
    </w:p>
    <w:p>
      <w:pPr>
        <w:autoSpaceDE w:val="0"/>
        <w:autoSpaceDN w:val="0"/>
        <w:adjustRightInd w:val="0"/>
        <w:snapToGrid w:val="0"/>
        <w:spacing w:line="360" w:lineRule="auto"/>
        <w:rPr>
          <w:rFonts w:hint="eastAsia" w:ascii="仿宋_GB2312" w:hAnsi="仿宋" w:eastAsia="仿宋_GB2312" w:cs="仿宋"/>
          <w:kern w:val="0"/>
          <w:szCs w:val="21"/>
          <w:shd w:val="clear" w:color="auto" w:fill="FFFFFF"/>
        </w:rPr>
      </w:pPr>
      <w:r>
        <w:rPr>
          <w:rFonts w:hint="eastAsia" w:ascii="仿宋_GB2312" w:hAnsi="仿宋" w:eastAsia="仿宋_GB2312" w:cs="仿宋"/>
          <w:kern w:val="0"/>
          <w:szCs w:val="21"/>
          <w:shd w:val="clear" w:color="auto" w:fill="FFFFFF"/>
        </w:rPr>
        <w:t>康</w:t>
      </w:r>
      <w:r>
        <w:rPr>
          <w:rFonts w:hint="eastAsia" w:ascii="仿宋_GB2312" w:hAnsi="仿宋" w:eastAsia="仿宋_GB2312" w:cs="仿宋"/>
          <w:kern w:val="0"/>
          <w:szCs w:val="21"/>
          <w:shd w:val="clear" w:color="auto" w:fill="FFFFFF"/>
          <w:lang w:val="en-US" w:eastAsia="zh-CN"/>
        </w:rPr>
        <w:t xml:space="preserve">  </w:t>
      </w:r>
      <w:r>
        <w:rPr>
          <w:rFonts w:hint="eastAsia" w:ascii="仿宋_GB2312" w:hAnsi="仿宋" w:eastAsia="仿宋_GB2312" w:cs="仿宋"/>
          <w:kern w:val="0"/>
          <w:szCs w:val="21"/>
          <w:shd w:val="clear" w:color="auto" w:fill="FFFFFF"/>
        </w:rPr>
        <w:t>健</w:t>
      </w:r>
      <w:r>
        <w:rPr>
          <w:rFonts w:hint="eastAsia" w:ascii="仿宋_GB2312" w:hAnsi="仿宋" w:eastAsia="仿宋_GB2312" w:cs="仿宋"/>
          <w:kern w:val="0"/>
          <w:szCs w:val="21"/>
          <w:shd w:val="clear" w:color="auto" w:fill="FFFFFF"/>
          <w:lang w:eastAsia="zh-CN"/>
        </w:rPr>
        <w:t>、</w:t>
      </w:r>
      <w:r>
        <w:rPr>
          <w:rFonts w:hint="eastAsia" w:ascii="仿宋_GB2312" w:hAnsi="仿宋" w:eastAsia="仿宋_GB2312" w:cs="仿宋"/>
          <w:kern w:val="0"/>
          <w:szCs w:val="21"/>
          <w:shd w:val="clear" w:color="auto" w:fill="FFFFFF"/>
        </w:rPr>
        <w:t>章斌炜</w:t>
      </w:r>
      <w:r>
        <w:rPr>
          <w:rFonts w:hint="eastAsia" w:ascii="仿宋_GB2312" w:hAnsi="仿宋" w:eastAsia="仿宋_GB2312" w:cs="仿宋"/>
          <w:kern w:val="0"/>
          <w:szCs w:val="21"/>
          <w:shd w:val="clear" w:color="auto" w:fill="FFFFFF"/>
          <w:lang w:eastAsia="zh-CN"/>
        </w:rPr>
        <w:t>、</w:t>
      </w:r>
      <w:r>
        <w:rPr>
          <w:rFonts w:hint="eastAsia" w:ascii="仿宋_GB2312" w:hAnsi="仿宋" w:eastAsia="仿宋_GB2312" w:cs="仿宋"/>
          <w:kern w:val="0"/>
          <w:szCs w:val="21"/>
          <w:shd w:val="clear" w:color="auto" w:fill="FFFFFF"/>
        </w:rPr>
        <w:t>何其灼、毕</w:t>
      </w:r>
      <w:r>
        <w:rPr>
          <w:rFonts w:hint="eastAsia" w:ascii="仿宋_GB2312" w:hAnsi="仿宋" w:eastAsia="仿宋_GB2312" w:cs="仿宋"/>
          <w:kern w:val="0"/>
          <w:szCs w:val="21"/>
          <w:shd w:val="clear" w:color="auto" w:fill="FFFFFF"/>
          <w:lang w:val="en-US" w:eastAsia="zh-CN"/>
        </w:rPr>
        <w:t xml:space="preserve">  </w:t>
      </w:r>
      <w:r>
        <w:rPr>
          <w:rFonts w:hint="eastAsia" w:ascii="仿宋_GB2312" w:hAnsi="仿宋" w:eastAsia="仿宋_GB2312" w:cs="仿宋"/>
          <w:kern w:val="0"/>
          <w:szCs w:val="21"/>
          <w:shd w:val="clear" w:color="auto" w:fill="FFFFFF"/>
        </w:rPr>
        <w:t>然、秦</w:t>
      </w:r>
      <w:r>
        <w:rPr>
          <w:rFonts w:hint="eastAsia" w:ascii="仿宋_GB2312" w:hAnsi="仿宋" w:eastAsia="仿宋_GB2312" w:cs="仿宋"/>
          <w:kern w:val="0"/>
          <w:szCs w:val="21"/>
          <w:shd w:val="clear" w:color="auto" w:fill="FFFFFF"/>
          <w:lang w:val="en-US" w:eastAsia="zh-CN"/>
        </w:rPr>
        <w:t xml:space="preserve">  </w:t>
      </w:r>
      <w:r>
        <w:rPr>
          <w:rFonts w:hint="eastAsia" w:ascii="仿宋_GB2312" w:hAnsi="仿宋" w:eastAsia="仿宋_GB2312" w:cs="仿宋"/>
          <w:kern w:val="0"/>
          <w:szCs w:val="21"/>
          <w:shd w:val="clear" w:color="auto" w:fill="FFFFFF"/>
        </w:rPr>
        <w:t>政、亓</w:t>
      </w:r>
      <w:r>
        <w:rPr>
          <w:rFonts w:hint="eastAsia" w:ascii="仿宋_GB2312" w:hAnsi="仿宋" w:eastAsia="仿宋_GB2312" w:cs="仿宋"/>
          <w:kern w:val="0"/>
          <w:szCs w:val="21"/>
          <w:shd w:val="clear" w:color="auto" w:fill="FFFFFF"/>
          <w:lang w:val="en-US" w:eastAsia="zh-CN"/>
        </w:rPr>
        <w:t xml:space="preserve">  </w:t>
      </w:r>
      <w:r>
        <w:rPr>
          <w:rFonts w:hint="eastAsia" w:ascii="仿宋_GB2312" w:hAnsi="仿宋" w:eastAsia="仿宋_GB2312" w:cs="仿宋"/>
          <w:kern w:val="0"/>
          <w:szCs w:val="21"/>
          <w:shd w:val="clear" w:color="auto" w:fill="FFFFFF"/>
        </w:rPr>
        <w:t>晨、刘</w:t>
      </w:r>
      <w:r>
        <w:rPr>
          <w:rFonts w:hint="eastAsia" w:ascii="仿宋_GB2312" w:hAnsi="仿宋" w:eastAsia="仿宋_GB2312" w:cs="仿宋"/>
          <w:kern w:val="0"/>
          <w:szCs w:val="21"/>
          <w:shd w:val="clear" w:color="auto" w:fill="FFFFFF"/>
          <w:lang w:val="en-US" w:eastAsia="zh-CN"/>
        </w:rPr>
        <w:t xml:space="preserve">  </w:t>
      </w:r>
      <w:r>
        <w:rPr>
          <w:rFonts w:hint="eastAsia" w:ascii="仿宋_GB2312" w:hAnsi="仿宋" w:eastAsia="仿宋_GB2312" w:cs="仿宋"/>
          <w:kern w:val="0"/>
          <w:szCs w:val="21"/>
          <w:shd w:val="clear" w:color="auto" w:fill="FFFFFF"/>
        </w:rPr>
        <w:t>磊、谢学敏、耿润方、李</w:t>
      </w:r>
      <w:r>
        <w:rPr>
          <w:rFonts w:hint="eastAsia" w:ascii="仿宋_GB2312" w:hAnsi="仿宋" w:eastAsia="仿宋_GB2312" w:cs="仿宋"/>
          <w:kern w:val="0"/>
          <w:szCs w:val="21"/>
          <w:shd w:val="clear" w:color="auto" w:fill="FFFFFF"/>
          <w:lang w:val="en-US" w:eastAsia="zh-CN"/>
        </w:rPr>
        <w:t xml:space="preserve">  </w:t>
      </w:r>
      <w:r>
        <w:rPr>
          <w:rFonts w:hint="eastAsia" w:ascii="仿宋_GB2312" w:hAnsi="仿宋" w:eastAsia="仿宋_GB2312" w:cs="仿宋"/>
          <w:kern w:val="0"/>
          <w:szCs w:val="21"/>
          <w:shd w:val="clear" w:color="auto" w:fill="FFFFFF"/>
        </w:rPr>
        <w:t>栋、</w:t>
      </w:r>
    </w:p>
    <w:p>
      <w:pPr>
        <w:autoSpaceDE w:val="0"/>
        <w:autoSpaceDN w:val="0"/>
        <w:adjustRightInd w:val="0"/>
        <w:snapToGrid w:val="0"/>
        <w:spacing w:line="360" w:lineRule="auto"/>
        <w:rPr>
          <w:rFonts w:hint="eastAsia" w:ascii="仿宋_GB2312" w:hAnsi="仿宋" w:eastAsia="仿宋_GB2312" w:cs="仿宋"/>
          <w:kern w:val="0"/>
          <w:szCs w:val="21"/>
          <w:shd w:val="clear" w:color="auto" w:fill="FFFFFF"/>
        </w:rPr>
      </w:pPr>
      <w:r>
        <w:rPr>
          <w:rFonts w:hint="eastAsia" w:ascii="仿宋_GB2312" w:hAnsi="仿宋" w:eastAsia="仿宋_GB2312" w:cs="仿宋"/>
          <w:kern w:val="0"/>
          <w:szCs w:val="21"/>
          <w:shd w:val="clear" w:color="auto" w:fill="FFFFFF"/>
        </w:rPr>
        <w:t>张迎辉、关玮玮、冯水清、浦沫瀚、姜晨光、杨尔希、何</w:t>
      </w:r>
      <w:r>
        <w:rPr>
          <w:rFonts w:hint="eastAsia" w:ascii="仿宋_GB2312" w:hAnsi="仿宋" w:eastAsia="仿宋_GB2312" w:cs="仿宋"/>
          <w:kern w:val="0"/>
          <w:szCs w:val="21"/>
          <w:shd w:val="clear" w:color="auto" w:fill="FFFFFF"/>
          <w:lang w:val="en-US" w:eastAsia="zh-CN"/>
        </w:rPr>
        <w:t xml:space="preserve">  </w:t>
      </w:r>
      <w:r>
        <w:rPr>
          <w:rFonts w:hint="eastAsia" w:ascii="仿宋_GB2312" w:hAnsi="仿宋" w:eastAsia="仿宋_GB2312" w:cs="仿宋"/>
          <w:kern w:val="0"/>
          <w:szCs w:val="21"/>
          <w:shd w:val="clear" w:color="auto" w:fill="FFFFFF"/>
        </w:rPr>
        <w:t>斐、耿昊东、郭</w:t>
      </w:r>
      <w:r>
        <w:rPr>
          <w:rFonts w:hint="eastAsia" w:ascii="仿宋_GB2312" w:hAnsi="仿宋" w:eastAsia="仿宋_GB2312" w:cs="仿宋"/>
          <w:kern w:val="0"/>
          <w:szCs w:val="21"/>
          <w:shd w:val="clear" w:color="auto" w:fill="FFFFFF"/>
          <w:lang w:val="en-US" w:eastAsia="zh-CN"/>
        </w:rPr>
        <w:t xml:space="preserve">  </w:t>
      </w:r>
      <w:r>
        <w:rPr>
          <w:rFonts w:hint="eastAsia" w:ascii="仿宋_GB2312" w:hAnsi="仿宋" w:eastAsia="仿宋_GB2312" w:cs="仿宋"/>
          <w:kern w:val="0"/>
          <w:szCs w:val="21"/>
          <w:shd w:val="clear" w:color="auto" w:fill="FFFFFF"/>
        </w:rPr>
        <w:t>彧、魏玉卿、</w:t>
      </w:r>
    </w:p>
    <w:p>
      <w:pPr>
        <w:autoSpaceDE w:val="0"/>
        <w:autoSpaceDN w:val="0"/>
        <w:adjustRightInd w:val="0"/>
        <w:snapToGrid w:val="0"/>
        <w:spacing w:line="360" w:lineRule="auto"/>
        <w:rPr>
          <w:rFonts w:hint="eastAsia" w:ascii="仿宋_GB2312" w:hAnsi="仿宋" w:eastAsia="仿宋_GB2312" w:cs="仿宋"/>
          <w:kern w:val="0"/>
          <w:szCs w:val="21"/>
          <w:shd w:val="clear" w:color="auto" w:fill="FFFFFF"/>
        </w:rPr>
      </w:pPr>
      <w:r>
        <w:rPr>
          <w:rFonts w:hint="eastAsia" w:ascii="仿宋_GB2312" w:hAnsi="仿宋" w:eastAsia="仿宋_GB2312" w:cs="仿宋"/>
          <w:kern w:val="0"/>
          <w:szCs w:val="21"/>
          <w:shd w:val="clear" w:color="auto" w:fill="FFFFFF"/>
        </w:rPr>
        <w:t>张旭亮、郭</w:t>
      </w:r>
      <w:r>
        <w:rPr>
          <w:rFonts w:hint="eastAsia" w:ascii="仿宋_GB2312" w:hAnsi="仿宋" w:eastAsia="仿宋_GB2312" w:cs="仿宋"/>
          <w:kern w:val="0"/>
          <w:szCs w:val="21"/>
          <w:shd w:val="clear" w:color="auto" w:fill="FFFFFF"/>
          <w:lang w:val="en-US" w:eastAsia="zh-CN"/>
        </w:rPr>
        <w:t xml:space="preserve">  </w:t>
      </w:r>
      <w:r>
        <w:rPr>
          <w:rFonts w:hint="eastAsia" w:ascii="仿宋_GB2312" w:hAnsi="仿宋" w:eastAsia="仿宋_GB2312" w:cs="仿宋"/>
          <w:kern w:val="0"/>
          <w:szCs w:val="21"/>
          <w:shd w:val="clear" w:color="auto" w:fill="FFFFFF"/>
        </w:rPr>
        <w:t>艺、杨伟东、王</w:t>
      </w:r>
      <w:r>
        <w:rPr>
          <w:rFonts w:hint="eastAsia" w:ascii="仿宋_GB2312" w:hAnsi="仿宋" w:eastAsia="仿宋_GB2312" w:cs="仿宋"/>
          <w:kern w:val="0"/>
          <w:szCs w:val="21"/>
          <w:shd w:val="clear" w:color="auto" w:fill="FFFFFF"/>
          <w:lang w:val="en-US" w:eastAsia="zh-CN"/>
        </w:rPr>
        <w:t xml:space="preserve">  </w:t>
      </w:r>
      <w:r>
        <w:rPr>
          <w:rFonts w:hint="eastAsia" w:ascii="仿宋_GB2312" w:hAnsi="仿宋" w:eastAsia="仿宋_GB2312" w:cs="仿宋"/>
          <w:kern w:val="0"/>
          <w:szCs w:val="21"/>
          <w:shd w:val="clear" w:color="auto" w:fill="FFFFFF"/>
        </w:rPr>
        <w:t>兵、韦少华、冯</w:t>
      </w:r>
      <w:r>
        <w:rPr>
          <w:rFonts w:hint="eastAsia" w:ascii="仿宋_GB2312" w:hAnsi="仿宋" w:eastAsia="仿宋_GB2312" w:cs="仿宋"/>
          <w:kern w:val="0"/>
          <w:szCs w:val="21"/>
          <w:shd w:val="clear" w:color="auto" w:fill="FFFFFF"/>
          <w:lang w:val="en-US" w:eastAsia="zh-CN"/>
        </w:rPr>
        <w:t xml:space="preserve">  </w:t>
      </w:r>
      <w:r>
        <w:rPr>
          <w:rFonts w:hint="eastAsia" w:ascii="仿宋_GB2312" w:hAnsi="仿宋" w:eastAsia="仿宋_GB2312" w:cs="仿宋"/>
          <w:kern w:val="0"/>
          <w:szCs w:val="21"/>
          <w:shd w:val="clear" w:color="auto" w:fill="FFFFFF"/>
        </w:rPr>
        <w:t>源、张</w:t>
      </w:r>
      <w:r>
        <w:rPr>
          <w:rFonts w:hint="eastAsia" w:ascii="仿宋_GB2312" w:hAnsi="仿宋" w:eastAsia="仿宋_GB2312" w:cs="仿宋"/>
          <w:kern w:val="0"/>
          <w:szCs w:val="21"/>
          <w:shd w:val="clear" w:color="auto" w:fill="FFFFFF"/>
          <w:lang w:val="en-US" w:eastAsia="zh-CN"/>
        </w:rPr>
        <w:t xml:space="preserve">  </w:t>
      </w:r>
      <w:r>
        <w:rPr>
          <w:rFonts w:hint="eastAsia" w:ascii="仿宋_GB2312" w:hAnsi="仿宋" w:eastAsia="仿宋_GB2312" w:cs="仿宋"/>
          <w:kern w:val="0"/>
          <w:szCs w:val="21"/>
          <w:shd w:val="clear" w:color="auto" w:fill="FFFFFF"/>
        </w:rPr>
        <w:t>健、朱晓莹、杨文斌、王哲鹏、</w:t>
      </w:r>
    </w:p>
    <w:p>
      <w:pPr>
        <w:autoSpaceDE w:val="0"/>
        <w:autoSpaceDN w:val="0"/>
        <w:adjustRightInd w:val="0"/>
        <w:snapToGrid w:val="0"/>
        <w:spacing w:line="360" w:lineRule="auto"/>
        <w:rPr>
          <w:rFonts w:hint="eastAsia" w:ascii="仿宋_GB2312" w:hAnsi="仿宋" w:eastAsia="仿宋_GB2312" w:cs="仿宋"/>
          <w:kern w:val="0"/>
          <w:szCs w:val="21"/>
          <w:shd w:val="clear" w:color="auto" w:fill="FFFFFF"/>
        </w:rPr>
      </w:pPr>
      <w:bookmarkStart w:id="0" w:name="_GoBack"/>
      <w:bookmarkEnd w:id="0"/>
      <w:r>
        <w:rPr>
          <w:rFonts w:hint="eastAsia" w:ascii="仿宋_GB2312" w:hAnsi="仿宋" w:eastAsia="仿宋_GB2312" w:cs="仿宋"/>
          <w:kern w:val="0"/>
          <w:szCs w:val="21"/>
          <w:shd w:val="clear" w:color="auto" w:fill="FFFFFF"/>
        </w:rPr>
        <w:t>张晋宁、刘</w:t>
      </w:r>
      <w:r>
        <w:rPr>
          <w:rFonts w:hint="eastAsia" w:ascii="仿宋_GB2312" w:hAnsi="仿宋" w:eastAsia="仿宋_GB2312" w:cs="仿宋"/>
          <w:kern w:val="0"/>
          <w:szCs w:val="21"/>
          <w:shd w:val="clear" w:color="auto" w:fill="FFFFFF"/>
          <w:lang w:val="en-US" w:eastAsia="zh-CN"/>
        </w:rPr>
        <w:t xml:space="preserve">  </w:t>
      </w:r>
      <w:r>
        <w:rPr>
          <w:rFonts w:hint="eastAsia" w:ascii="仿宋_GB2312" w:hAnsi="仿宋" w:eastAsia="仿宋_GB2312" w:cs="仿宋"/>
          <w:kern w:val="0"/>
          <w:szCs w:val="21"/>
          <w:shd w:val="clear" w:color="auto" w:fill="FFFFFF"/>
        </w:rPr>
        <w:t>堃、唐</w:t>
      </w:r>
      <w:r>
        <w:rPr>
          <w:rFonts w:hint="eastAsia" w:ascii="仿宋_GB2312" w:hAnsi="仿宋" w:eastAsia="仿宋_GB2312" w:cs="仿宋"/>
          <w:kern w:val="0"/>
          <w:szCs w:val="21"/>
          <w:shd w:val="clear" w:color="auto" w:fill="FFFFFF"/>
          <w:lang w:val="en-US" w:eastAsia="zh-CN"/>
        </w:rPr>
        <w:t xml:space="preserve">  </w:t>
      </w:r>
      <w:r>
        <w:rPr>
          <w:rFonts w:hint="eastAsia" w:ascii="仿宋_GB2312" w:hAnsi="仿宋" w:eastAsia="仿宋_GB2312" w:cs="仿宋"/>
          <w:kern w:val="0"/>
          <w:szCs w:val="21"/>
          <w:shd w:val="clear" w:color="auto" w:fill="FFFFFF"/>
        </w:rPr>
        <w:t>颖</w:t>
      </w:r>
    </w:p>
    <w:p/>
    <w:p/>
    <w:p/>
    <w:p/>
    <w:p/>
    <w:p/>
    <w:p/>
    <w:p/>
    <w:p/>
    <w:p/>
    <w:p/>
    <w:p/>
    <w:p/>
    <w:p/>
    <w:p/>
    <w:p/>
    <w:p/>
    <w:p/>
    <w:p>
      <w:pPr>
        <w:autoSpaceDE w:val="0"/>
        <w:autoSpaceDN w:val="0"/>
        <w:adjustRightInd w:val="0"/>
        <w:spacing w:beforeLines="50" w:afterLines="50" w:line="500" w:lineRule="exact"/>
        <w:jc w:val="center"/>
        <w:rPr>
          <w:rFonts w:hint="eastAsia" w:ascii="仿宋_GB2312" w:hAnsi="仿宋" w:eastAsia="仿宋_GB2312" w:cs="仿宋"/>
          <w:bCs/>
          <w:kern w:val="0"/>
          <w:sz w:val="32"/>
          <w:szCs w:val="32"/>
          <w:shd w:val="clear" w:color="auto" w:fill="FFFFFF"/>
        </w:rPr>
      </w:pPr>
      <w:r>
        <w:rPr>
          <w:rFonts w:hint="eastAsia" w:ascii="仿宋_GB2312" w:hAnsi="仿宋" w:eastAsia="仿宋_GB2312" w:cs="仿宋"/>
          <w:bCs/>
          <w:kern w:val="0"/>
          <w:sz w:val="32"/>
          <w:szCs w:val="32"/>
          <w:shd w:val="clear" w:color="auto" w:fill="FFFFFF"/>
        </w:rPr>
        <w:br w:type="page"/>
      </w:r>
    </w:p>
    <w:p>
      <w:pPr>
        <w:autoSpaceDE w:val="0"/>
        <w:autoSpaceDN w:val="0"/>
        <w:adjustRightInd w:val="0"/>
        <w:spacing w:beforeLines="50" w:afterLines="50" w:line="500" w:lineRule="exact"/>
        <w:jc w:val="center"/>
        <w:rPr>
          <w:rFonts w:ascii="仿宋_GB2312" w:hAnsi="仿宋" w:eastAsia="仿宋_GB2312" w:cs="仿宋"/>
          <w:bCs/>
          <w:kern w:val="0"/>
          <w:sz w:val="32"/>
          <w:szCs w:val="32"/>
          <w:shd w:val="clear" w:color="auto" w:fill="FFFFFF"/>
        </w:rPr>
      </w:pPr>
      <w:r>
        <w:rPr>
          <w:rFonts w:hint="eastAsia" w:ascii="仿宋_GB2312" w:hAnsi="仿宋" w:eastAsia="仿宋_GB2312" w:cs="仿宋"/>
          <w:bCs/>
          <w:kern w:val="0"/>
          <w:sz w:val="32"/>
          <w:szCs w:val="32"/>
          <w:shd w:val="clear" w:color="auto" w:fill="FFFFFF"/>
        </w:rPr>
        <w:t>作品简介</w:t>
      </w:r>
    </w:p>
    <w:p>
      <w:pPr>
        <w:adjustRightInd w:val="0"/>
        <w:snapToGrid w:val="0"/>
        <w:spacing w:line="360" w:lineRule="auto"/>
        <w:rPr>
          <w:rFonts w:ascii="仿宋_GB2312" w:eastAsia="仿宋_GB2312"/>
        </w:rPr>
      </w:pPr>
    </w:p>
    <w:p>
      <w:pPr>
        <w:adjustRightInd w:val="0"/>
        <w:snapToGrid w:val="0"/>
        <w:spacing w:line="360" w:lineRule="auto"/>
        <w:ind w:firstLine="420" w:firstLineChars="200"/>
        <w:jc w:val="left"/>
        <w:rPr>
          <w:rFonts w:ascii="仿宋_GB2312" w:hAnsi="仿宋" w:eastAsia="仿宋_GB2312" w:cs="仿宋"/>
          <w:kern w:val="0"/>
          <w:szCs w:val="21"/>
          <w:shd w:val="clear" w:color="auto" w:fill="FFFFFF"/>
        </w:rPr>
      </w:pPr>
      <w:r>
        <w:rPr>
          <w:rFonts w:hint="eastAsia" w:ascii="仿宋_GB2312" w:hAnsi="仿宋" w:eastAsia="仿宋_GB2312" w:cs="仿宋"/>
          <w:kern w:val="0"/>
          <w:szCs w:val="21"/>
          <w:shd w:val="clear" w:color="auto" w:fill="FFFFFF"/>
        </w:rPr>
        <w:t>“绿水青山就是金山银山”，迈进新时代，生态环境已成为人民追求美好生活的必需品。2016年开始，江苏省委省政府深入贯彻落实习近平总书记系列重要讲话精神，落实中央环保督察整改要求，部署了“两减六治三提升”专项行动（简称“263”行动）。为更好地引起全社会对环境问题的关注，倒逼地方政府、企业更好作为，江苏省广播电视总台主动策划，第一时间在省主档时政新闻栏目《江苏新时空》中推出环保监督全媒体系列报道《“263”在行动》，每周3-4档，曝光、回访各类环境问题，直击发展痛点，全年推出近150篇现场报道、深度报道和短评，有效威慑各地、各企业、各部门，为建设“强度美高”新江苏贡献了重要力量。</w:t>
      </w:r>
    </w:p>
    <w:p>
      <w:pPr>
        <w:adjustRightInd w:val="0"/>
        <w:snapToGrid w:val="0"/>
        <w:spacing w:line="360" w:lineRule="auto"/>
        <w:ind w:firstLine="420" w:firstLineChars="200"/>
        <w:jc w:val="left"/>
        <w:rPr>
          <w:rFonts w:ascii="仿宋_GB2312" w:hAnsi="仿宋" w:eastAsia="仿宋_GB2312" w:cs="仿宋"/>
          <w:kern w:val="0"/>
          <w:szCs w:val="21"/>
          <w:shd w:val="clear" w:color="auto" w:fill="FFFFFF"/>
        </w:rPr>
      </w:pPr>
      <w:r>
        <w:rPr>
          <w:rFonts w:hint="eastAsia" w:ascii="仿宋_GB2312" w:hAnsi="仿宋" w:eastAsia="仿宋_GB2312" w:cs="仿宋"/>
          <w:kern w:val="0"/>
          <w:szCs w:val="21"/>
          <w:shd w:val="clear" w:color="auto" w:fill="FFFFFF"/>
        </w:rPr>
        <w:t>该系列报道使用专业暗访手段，充分发挥全媒体优势，以电视为主，借力24小时举报热线、“江苏新闻”微博微信公众号、“荔枝新闻”客户端等全媒体矩阵，采取当天曝光、第二天播出回访、阶段性再回访的排播模式，推出了江苏近年来从未有过的高频次、大体量、准度精、力度大、形式新的环保监督报道，打造了江苏广电的独家品牌。</w:t>
      </w:r>
    </w:p>
    <w:p>
      <w:pPr>
        <w:adjustRightInd w:val="0"/>
        <w:snapToGrid w:val="0"/>
        <w:spacing w:line="360" w:lineRule="auto"/>
        <w:ind w:firstLine="420" w:firstLineChars="200"/>
        <w:jc w:val="left"/>
        <w:rPr>
          <w:rFonts w:ascii="仿宋_GB2312" w:hAnsi="仿宋" w:eastAsia="仿宋_GB2312" w:cs="仿宋"/>
          <w:kern w:val="0"/>
          <w:szCs w:val="21"/>
          <w:shd w:val="clear" w:color="auto" w:fill="FFFFFF"/>
        </w:rPr>
      </w:pPr>
      <w:r>
        <w:rPr>
          <w:rFonts w:hint="eastAsia" w:ascii="仿宋_GB2312" w:hAnsi="仿宋" w:eastAsia="仿宋_GB2312" w:cs="仿宋"/>
          <w:kern w:val="0"/>
          <w:szCs w:val="21"/>
          <w:shd w:val="clear" w:color="auto" w:fill="FFFFFF"/>
        </w:rPr>
        <w:t>作为监督报道，该系列报道不同于以往的单向媒体监督，真正实现了媒体监督、民众监督和政府监督“三位一体”的有机统一，成为环境保护与社会治理现代化探索实践的“江苏样本”。报道一方面聚焦江苏面临的环境问题，回应政府和百姓关切；另一方面，将党政一把手的环保问责、督查小组的整改要求与观众网友的投诉需求及时传达，打破地方保护主义、打通民众投诉渠道、一定程度上破解了在顽固环境问题上的对立情绪，体现了媒体在培养政府与民间对话、完善社会治理的一种可选路径。</w:t>
      </w:r>
    </w:p>
    <w:p>
      <w:pPr>
        <w:adjustRightInd w:val="0"/>
        <w:snapToGrid w:val="0"/>
        <w:spacing w:line="360" w:lineRule="auto"/>
        <w:ind w:firstLine="420" w:firstLineChars="200"/>
        <w:rPr>
          <w:rFonts w:ascii="仿宋_GB2312" w:eastAsia="仿宋_GB2312"/>
        </w:rPr>
      </w:pPr>
      <w:r>
        <w:rPr>
          <w:rFonts w:hint="eastAsia" w:ascii="仿宋_GB2312" w:hAnsi="仿宋" w:eastAsia="仿宋_GB2312" w:cs="仿宋"/>
          <w:kern w:val="0"/>
          <w:szCs w:val="21"/>
          <w:shd w:val="clear" w:color="auto" w:fill="FFFFFF"/>
        </w:rPr>
        <w:t>此外，该系列报道紧扣“监督报道更要发挥正面效果”的节目宗旨，通过“回头看”报道，推动解决600多起环境问题，给政府以督促，给民众以交代，有效提升了报道的有效性和延续性。报道推出后，各地积极响应，推动形成了全省上下动员一切力量保护环境的良好氛围。</w:t>
      </w:r>
    </w:p>
    <w:p/>
    <w:p/>
    <w:p/>
    <w:p/>
    <w:p/>
    <w:p/>
    <w:p/>
    <w:p/>
    <w:p/>
    <w:p/>
    <w:p/>
    <w:p/>
    <w:p/>
    <w:p/>
    <w:p>
      <w:pPr>
        <w:snapToGrid w:val="0"/>
        <w:spacing w:line="420" w:lineRule="exact"/>
        <w:rPr>
          <w:rFonts w:ascii="仿宋_GB2312" w:hAnsi="楷体" w:eastAsia="仿宋_GB2312"/>
          <w:sz w:val="32"/>
          <w:szCs w:val="32"/>
        </w:rPr>
      </w:pPr>
      <w:r>
        <w:rPr>
          <w:rFonts w:hint="eastAsia" w:ascii="仿宋_GB2312" w:hAnsi="楷体" w:eastAsia="仿宋_GB2312"/>
          <w:sz w:val="32"/>
          <w:szCs w:val="32"/>
        </w:rPr>
        <w:t>附件5</w:t>
      </w:r>
    </w:p>
    <w:p>
      <w:pPr>
        <w:jc w:val="center"/>
        <w:rPr>
          <w:rFonts w:ascii="方正小标宋简体" w:hAnsi="华文中宋" w:eastAsia="方正小标宋简体"/>
          <w:sz w:val="36"/>
          <w:szCs w:val="36"/>
        </w:rPr>
      </w:pPr>
      <w:r>
        <w:rPr>
          <w:rFonts w:hint="eastAsia" w:ascii="方正小标宋简体" w:hAnsi="华文中宋" w:eastAsia="方正小标宋简体"/>
          <w:sz w:val="36"/>
          <w:szCs w:val="36"/>
        </w:rPr>
        <w:t>中国新闻奖系列（连续、组合）报道作品完整目录</w:t>
      </w:r>
    </w:p>
    <w:tbl>
      <w:tblPr>
        <w:tblStyle w:val="8"/>
        <w:tblW w:w="9923"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134"/>
        <w:gridCol w:w="2552"/>
        <w:gridCol w:w="850"/>
        <w:gridCol w:w="1134"/>
        <w:gridCol w:w="1276"/>
        <w:gridCol w:w="1417"/>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trPr>
        <w:tc>
          <w:tcPr>
            <w:tcW w:w="1843" w:type="dxa"/>
            <w:gridSpan w:val="2"/>
            <w:vAlign w:val="center"/>
          </w:tcPr>
          <w:p>
            <w:pPr>
              <w:snapToGrid w:val="0"/>
              <w:jc w:val="center"/>
              <w:rPr>
                <w:rFonts w:ascii="仿宋_GB2312" w:hAnsi="华文中宋" w:eastAsia="仿宋_GB2312"/>
                <w:b/>
                <w:sz w:val="24"/>
                <w:szCs w:val="24"/>
              </w:rPr>
            </w:pPr>
            <w:r>
              <w:rPr>
                <w:rFonts w:hint="eastAsia" w:ascii="仿宋_GB2312" w:hAnsi="华文中宋" w:eastAsia="仿宋_GB2312"/>
                <w:b/>
                <w:sz w:val="24"/>
                <w:szCs w:val="24"/>
              </w:rPr>
              <w:t>作品标题</w:t>
            </w:r>
          </w:p>
        </w:tc>
        <w:tc>
          <w:tcPr>
            <w:tcW w:w="8080" w:type="dxa"/>
            <w:gridSpan w:val="6"/>
            <w:vAlign w:val="center"/>
          </w:tcPr>
          <w:p>
            <w:pPr>
              <w:snapToGrid w:val="0"/>
              <w:jc w:val="left"/>
              <w:rPr>
                <w:rFonts w:ascii="仿宋_GB2312" w:hAnsi="华文中宋" w:eastAsia="仿宋_GB2312"/>
                <w:szCs w:val="21"/>
              </w:rPr>
            </w:pPr>
            <w:r>
              <w:rPr>
                <w:rFonts w:hint="eastAsia" w:ascii="仿宋_GB2312" w:eastAsia="仿宋_GB2312"/>
                <w:szCs w:val="21"/>
              </w:rPr>
              <w:t>《“263”在行动》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709" w:type="dxa"/>
            <w:vAlign w:val="center"/>
          </w:tcPr>
          <w:p>
            <w:pPr>
              <w:snapToGrid w:val="0"/>
              <w:spacing w:line="340" w:lineRule="exact"/>
              <w:jc w:val="center"/>
              <w:rPr>
                <w:rFonts w:ascii="仿宋_GB2312" w:hAnsi="华文中宋" w:eastAsia="仿宋_GB2312"/>
                <w:b/>
                <w:sz w:val="24"/>
                <w:szCs w:val="24"/>
              </w:rPr>
            </w:pPr>
            <w:r>
              <w:rPr>
                <w:rFonts w:hint="eastAsia" w:ascii="仿宋_GB2312" w:hAnsi="华文中宋" w:eastAsia="仿宋_GB2312"/>
                <w:b/>
                <w:sz w:val="24"/>
                <w:szCs w:val="24"/>
              </w:rPr>
              <w:t>序号</w:t>
            </w:r>
          </w:p>
        </w:tc>
        <w:tc>
          <w:tcPr>
            <w:tcW w:w="3686" w:type="dxa"/>
            <w:gridSpan w:val="2"/>
            <w:vAlign w:val="center"/>
          </w:tcPr>
          <w:p>
            <w:pPr>
              <w:snapToGrid w:val="0"/>
              <w:jc w:val="center"/>
              <w:rPr>
                <w:rFonts w:ascii="仿宋_GB2312" w:hAnsi="华文中宋" w:eastAsia="仿宋_GB2312"/>
                <w:b/>
                <w:sz w:val="24"/>
                <w:szCs w:val="24"/>
              </w:rPr>
            </w:pPr>
            <w:r>
              <w:rPr>
                <w:rFonts w:hint="eastAsia" w:ascii="仿宋_GB2312" w:hAnsi="华文中宋" w:eastAsia="仿宋_GB2312"/>
                <w:b/>
                <w:sz w:val="24"/>
                <w:szCs w:val="24"/>
              </w:rPr>
              <w:t>单篇作品标题</w:t>
            </w:r>
          </w:p>
        </w:tc>
        <w:tc>
          <w:tcPr>
            <w:tcW w:w="850" w:type="dxa"/>
            <w:vAlign w:val="center"/>
          </w:tcPr>
          <w:p>
            <w:pPr>
              <w:snapToGrid w:val="0"/>
              <w:spacing w:line="320" w:lineRule="exact"/>
              <w:jc w:val="center"/>
              <w:rPr>
                <w:rFonts w:ascii="仿宋_GB2312" w:hAnsi="华文中宋" w:eastAsia="仿宋_GB2312"/>
                <w:b/>
                <w:sz w:val="24"/>
                <w:szCs w:val="24"/>
              </w:rPr>
            </w:pPr>
            <w:r>
              <w:rPr>
                <w:rFonts w:hint="eastAsia" w:ascii="仿宋_GB2312" w:hAnsi="华文中宋" w:eastAsia="仿宋_GB2312"/>
                <w:b/>
                <w:sz w:val="24"/>
                <w:szCs w:val="24"/>
              </w:rPr>
              <w:t>体裁</w:t>
            </w:r>
          </w:p>
        </w:tc>
        <w:tc>
          <w:tcPr>
            <w:tcW w:w="1134" w:type="dxa"/>
            <w:vAlign w:val="center"/>
          </w:tcPr>
          <w:p>
            <w:pPr>
              <w:snapToGrid w:val="0"/>
              <w:spacing w:line="320" w:lineRule="exact"/>
              <w:jc w:val="center"/>
              <w:rPr>
                <w:rFonts w:ascii="仿宋_GB2312" w:hAnsi="华文中宋" w:eastAsia="仿宋_GB2312"/>
                <w:b/>
                <w:sz w:val="24"/>
                <w:szCs w:val="24"/>
              </w:rPr>
            </w:pPr>
            <w:r>
              <w:rPr>
                <w:rFonts w:hint="eastAsia" w:ascii="仿宋_GB2312" w:hAnsi="华文中宋" w:eastAsia="仿宋_GB2312"/>
                <w:b/>
                <w:sz w:val="24"/>
                <w:szCs w:val="24"/>
              </w:rPr>
              <w:t>字数/时长</w:t>
            </w:r>
          </w:p>
        </w:tc>
        <w:tc>
          <w:tcPr>
            <w:tcW w:w="1276" w:type="dxa"/>
            <w:vAlign w:val="center"/>
          </w:tcPr>
          <w:p>
            <w:pPr>
              <w:snapToGrid w:val="0"/>
              <w:spacing w:line="320" w:lineRule="exact"/>
              <w:jc w:val="center"/>
              <w:rPr>
                <w:rFonts w:ascii="仿宋_GB2312" w:hAnsi="华文中宋" w:eastAsia="仿宋_GB2312"/>
                <w:b/>
                <w:sz w:val="24"/>
                <w:szCs w:val="24"/>
              </w:rPr>
            </w:pPr>
            <w:r>
              <w:rPr>
                <w:rFonts w:hint="eastAsia" w:ascii="仿宋_GB2312" w:hAnsi="华文中宋" w:eastAsia="仿宋_GB2312"/>
                <w:b/>
                <w:sz w:val="24"/>
                <w:szCs w:val="24"/>
              </w:rPr>
              <w:t>刊播日期</w:t>
            </w:r>
          </w:p>
        </w:tc>
        <w:tc>
          <w:tcPr>
            <w:tcW w:w="1417" w:type="dxa"/>
            <w:vAlign w:val="center"/>
          </w:tcPr>
          <w:p>
            <w:pPr>
              <w:snapToGrid w:val="0"/>
              <w:spacing w:line="320" w:lineRule="exact"/>
              <w:jc w:val="center"/>
              <w:rPr>
                <w:rFonts w:ascii="仿宋_GB2312" w:hAnsi="华文中宋" w:eastAsia="仿宋_GB2312"/>
                <w:b/>
                <w:sz w:val="24"/>
                <w:szCs w:val="24"/>
              </w:rPr>
            </w:pPr>
            <w:r>
              <w:rPr>
                <w:rFonts w:hint="eastAsia" w:ascii="仿宋_GB2312" w:hAnsi="华文中宋" w:eastAsia="仿宋_GB2312"/>
                <w:b/>
                <w:sz w:val="24"/>
                <w:szCs w:val="24"/>
              </w:rPr>
              <w:t>刊播版面</w:t>
            </w:r>
          </w:p>
        </w:tc>
        <w:tc>
          <w:tcPr>
            <w:tcW w:w="851" w:type="dxa"/>
            <w:vAlign w:val="center"/>
          </w:tcPr>
          <w:p>
            <w:pPr>
              <w:snapToGrid w:val="0"/>
              <w:spacing w:line="320" w:lineRule="exact"/>
              <w:jc w:val="center"/>
              <w:rPr>
                <w:rFonts w:ascii="仿宋_GB2312" w:hAnsi="华文中宋" w:eastAsia="仿宋_GB2312"/>
                <w:b/>
                <w:sz w:val="24"/>
                <w:szCs w:val="24"/>
              </w:rPr>
            </w:pPr>
            <w:r>
              <w:rPr>
                <w:rFonts w:hint="eastAsia" w:ascii="仿宋_GB2312" w:hAnsi="华文中宋" w:eastAsia="仿宋_GB2312"/>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《我省启动“两减六治三提升”专项督查》</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4分33秒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2017.1.4</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r>
              <w:rPr>
                <w:rFonts w:hint="eastAsia" w:ascii="仿宋_GB2312" w:eastAsia="仿宋_GB2312"/>
                <w:szCs w:val="21"/>
              </w:rPr>
              <w:t>代表作1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2</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《扬州三处企业：污水处理不当“环评”不达标》</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2分45秒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2017.1.9</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3</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《“263”在行动武进回访》</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2分18秒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2017.1.9</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4</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《扬州：被曝光地区连夜组织现场督察落实整改措施》</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3分01秒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2017.1.10</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5</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《省政府办公厅下发通知 开展“263”专项行动推进情况明查暗访工作》</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1分05秒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2017.1.11</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6</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《“两减六治三提升”专项督查暗访张家港 加快淘汰沿江落后化工产能》</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4分57秒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2017.1.12</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7</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《苏州张家港市：狠抓问题整改 推动绿色发展》</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3分18秒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2017.1.13</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2"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8</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《“两减六治三提升”专项督查暗访南通 饮用水源地二级保护区内存在安全隐患》</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3分06秒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2017.1.16</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6"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9</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《“两减六治三提升”专项督查暗访宜兴 治污存“死角” 敲响太湖水环境保护警钟》</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2分14秒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2017.1.19</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10</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《无锡市专题部署曝光问题整改》</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3分07秒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2017.1.20</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11</w:t>
            </w:r>
          </w:p>
        </w:tc>
        <w:tc>
          <w:tcPr>
            <w:tcW w:w="3686" w:type="dxa"/>
            <w:gridSpan w:val="2"/>
          </w:tcPr>
          <w:p>
            <w:pPr>
              <w:snapToGrid w:val="0"/>
              <w:jc w:val="left"/>
              <w:rPr>
                <w:rFonts w:ascii="仿宋_GB2312" w:eastAsia="仿宋_GB2312"/>
                <w:szCs w:val="21"/>
              </w:rPr>
            </w:pPr>
            <w:r>
              <w:rPr>
                <w:rFonts w:hint="eastAsia" w:ascii="仿宋_GB2312" w:eastAsia="仿宋_GB2312"/>
                <w:szCs w:val="21"/>
              </w:rPr>
              <w:t>《“两减六治三提升”专项督查暗访宿迁 养殖企业问题多 污水粪便直接排》</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1分57秒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2017.1.23</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12</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《宿迁：集中攻坚强力推进 大力整改污染养殖企业》</w:t>
            </w:r>
          </w:p>
          <w:p>
            <w:pPr>
              <w:snapToGrid w:val="0"/>
              <w:jc w:val="left"/>
              <w:rPr>
                <w:rFonts w:ascii="仿宋_GB2312" w:eastAsia="仿宋_GB2312"/>
                <w:szCs w:val="21"/>
              </w:rPr>
            </w:pP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p>
            <w:pPr>
              <w:snapToGrid w:val="0"/>
              <w:jc w:val="center"/>
              <w:rPr>
                <w:rFonts w:ascii="仿宋_GB2312" w:eastAsia="仿宋_GB2312"/>
                <w:szCs w:val="21"/>
              </w:rPr>
            </w:pPr>
          </w:p>
        </w:tc>
        <w:tc>
          <w:tcPr>
            <w:tcW w:w="1134" w:type="dxa"/>
            <w:vAlign w:val="center"/>
          </w:tcPr>
          <w:p>
            <w:pPr>
              <w:snapToGrid w:val="0"/>
              <w:jc w:val="center"/>
              <w:rPr>
                <w:rFonts w:ascii="仿宋_GB2312" w:eastAsia="仿宋_GB2312"/>
                <w:szCs w:val="21"/>
              </w:rPr>
            </w:pPr>
            <w:r>
              <w:rPr>
                <w:rFonts w:hint="eastAsia" w:ascii="仿宋_GB2312" w:eastAsia="仿宋_GB2312"/>
                <w:szCs w:val="21"/>
              </w:rPr>
              <w:t>1分09秒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2017.1.24</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13</w:t>
            </w:r>
          </w:p>
        </w:tc>
        <w:tc>
          <w:tcPr>
            <w:tcW w:w="3686" w:type="dxa"/>
            <w:gridSpan w:val="2"/>
            <w:vAlign w:val="center"/>
          </w:tcPr>
          <w:p>
            <w:pPr>
              <w:snapToGrid w:val="0"/>
              <w:rPr>
                <w:rFonts w:ascii="仿宋_GB2312" w:eastAsia="仿宋_GB2312"/>
                <w:szCs w:val="21"/>
              </w:rPr>
            </w:pPr>
            <w:r>
              <w:rPr>
                <w:rFonts w:hint="eastAsia" w:ascii="仿宋_GB2312" w:eastAsia="仿宋_GB2312"/>
                <w:szCs w:val="21"/>
              </w:rPr>
              <w:t>《落后化工厂隐藏环境污染问题》</w:t>
            </w:r>
          </w:p>
          <w:p>
            <w:pPr>
              <w:snapToGrid w:val="0"/>
              <w:rPr>
                <w:rFonts w:ascii="仿宋_GB2312" w:eastAsia="仿宋_GB2312"/>
                <w:szCs w:val="21"/>
              </w:rPr>
            </w:pPr>
          </w:p>
          <w:p>
            <w:pPr>
              <w:snapToGrid w:val="0"/>
              <w:rPr>
                <w:rFonts w:ascii="仿宋_GB2312" w:eastAsia="仿宋_GB2312"/>
                <w:szCs w:val="21"/>
              </w:rPr>
            </w:pP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3分20秒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2017.2.13</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14</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《泰州市专题部署曝光问题整改》</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2分35秒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2017.2.14</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15</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《南京浦口区：水环境安全存隐患》</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3分20秒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2017.2.16</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16</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《南京浦口区：下决心动真格 确保问题整改到位》</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2分25秒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2017.2.17</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17</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《淮安：水源地“白马湖”存在多种污染源》</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3分23秒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2017.2.20</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18</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《淮安市连夜部署整改 开展环境“大扫除”》</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2分55秒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2017.2.21</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19</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《连云港东海县：石英砂私采滥挖严重》</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3分10秒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2017.2.23</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20</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《连云港市连夜部署整改 源头防范》</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2分25秒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2017.2.24</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21</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《盐城滨海：化工企业问题多 园区结构性问题突出》</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3分05秒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2017.2.27</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22</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《盐城滨海：全面彻底整改 推动转型发展》</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2分06秒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2017.2.28</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23</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《沿江部分企业管理疏漏 水源地污染风险仍在》</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2分53秒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2017.3.16</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24</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《动真碰硬铁腕整改 确保行动实效长效》</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2分57秒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2017.3.17</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25</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《徐州铜山区：污水直排与污水处理厂</w:t>
            </w:r>
          </w:p>
          <w:p>
            <w:pPr>
              <w:snapToGrid w:val="0"/>
              <w:jc w:val="left"/>
              <w:rPr>
                <w:rFonts w:ascii="仿宋_GB2312" w:eastAsia="仿宋_GB2312"/>
                <w:szCs w:val="21"/>
              </w:rPr>
            </w:pPr>
            <w:r>
              <w:rPr>
                <w:rFonts w:hint="eastAsia" w:ascii="仿宋_GB2312" w:eastAsia="仿宋_GB2312"/>
                <w:szCs w:val="21"/>
              </w:rPr>
              <w:t>“闲置”并存》</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3分35秒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2017.3.20</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26</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《管齐下控源截污 打响黑臭河攻坚战》</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3分09秒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2017.3.21</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27</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《常州邹区：企业环保设施形同虚设》</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3分50秒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2017.3.23</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28</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《常州：切实提高认识 坚决处理到位》</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3分33秒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2017.3.24</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29</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《泰州兴化：畜禽养殖粪污直排 污染严重亟待整改》</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3分02秒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2017.3.27</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30</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《泰州兴化：加大关停整改力度 确保水清岸绿》</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2分49秒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2017.3.28</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31</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《镇江新区：部分化工企业管理疏漏 存在环境风险隐患》</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3分57秒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2017.3.30</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32</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《扬州宝应：藕制品加工业区域性污染严重》</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3分27秒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2017.4.6</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33</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《扬州宝应：连夜部署整改 严格督察到位》</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tcPr>
          <w:p>
            <w:pPr>
              <w:jc w:val="center"/>
              <w:rPr>
                <w:rFonts w:ascii="仿宋_GB2312" w:eastAsia="仿宋_GB2312"/>
                <w:szCs w:val="21"/>
              </w:rPr>
            </w:pPr>
            <w:r>
              <w:rPr>
                <w:rFonts w:hint="eastAsia" w:ascii="仿宋_GB2312" w:eastAsia="仿宋_GB2312"/>
                <w:szCs w:val="21"/>
              </w:rPr>
              <w:t>3分52秒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2017.4.7</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34</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《宿迁泗洪：非法采砂屡禁不止 违法排污隐患堪忧》</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tcPr>
          <w:p>
            <w:pPr>
              <w:jc w:val="center"/>
              <w:rPr>
                <w:rFonts w:ascii="仿宋_GB2312" w:eastAsia="仿宋_GB2312"/>
                <w:szCs w:val="21"/>
              </w:rPr>
            </w:pPr>
            <w:r>
              <w:rPr>
                <w:rFonts w:hint="eastAsia" w:ascii="仿宋_GB2312" w:eastAsia="仿宋_GB2312"/>
                <w:szCs w:val="21"/>
              </w:rPr>
              <w:t>3分04秒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2017.4.10</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35</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《督查整改 深入推进洪泽湖水环境治理》</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4分</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2017.4.11</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36</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《南京板桥地区：区域性环境污染问题突出》</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4分02秒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2017.4.13</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37</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《南京板桥地区：抓紧落实 大力整改》</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3分52秒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2017.4.14</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38</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《江阴：固废处置能力不足 违规堆放污染严重》</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3分23秒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2017.4.17</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39</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《监管和控源两手抓 经济与生态共发展》</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3分54秒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2017.4.18</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40</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《淮安涟水县：农村环境污染严重》</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3分48秒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2017.4.20</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41</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《狠抓环境综合整治 打赢农村环保“持久战”》</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4分13秒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2017.4.21</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42</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《南通如皋：沿江部分企业环境污染问题突出》</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3分51秒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2017.4.24</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43</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《控源与防治并重 净化沿江环境》</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2分57秒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2017.4.25</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44</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《化工园区潜藏污染隐患 标本兼治不容迟缓》</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3分59秒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2017.4.26</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45</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《铁腕狠抓整改 推动转型发展》</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3分15秒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2017.4.27</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46</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《连云港：入海河流污染严重 给海洋水环境带来隐患》</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3分30秒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2017.5.3</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47</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《全面截污综合整治 消除“劣五类”入海河流》</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3分47秒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2017.5.4</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48</w:t>
            </w:r>
          </w:p>
        </w:tc>
        <w:tc>
          <w:tcPr>
            <w:tcW w:w="3686" w:type="dxa"/>
            <w:gridSpan w:val="2"/>
            <w:shd w:val="clear" w:color="auto" w:fill="auto"/>
            <w:vAlign w:val="center"/>
          </w:tcPr>
          <w:p>
            <w:pPr>
              <w:snapToGrid w:val="0"/>
              <w:jc w:val="left"/>
              <w:rPr>
                <w:rFonts w:ascii="仿宋_GB2312" w:eastAsia="仿宋_GB2312"/>
                <w:szCs w:val="21"/>
              </w:rPr>
            </w:pPr>
            <w:r>
              <w:rPr>
                <w:rFonts w:hint="eastAsia" w:ascii="仿宋_GB2312" w:eastAsia="仿宋_GB2312"/>
                <w:szCs w:val="21"/>
              </w:rPr>
              <w:t>《徐州贾汪：焦化钢铁企业废气治理设施不完善 部分问题久拖未决》</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2分55秒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2017.5.8</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49</w:t>
            </w:r>
          </w:p>
        </w:tc>
        <w:tc>
          <w:tcPr>
            <w:tcW w:w="3686" w:type="dxa"/>
            <w:gridSpan w:val="2"/>
            <w:shd w:val="clear" w:color="auto" w:fill="auto"/>
            <w:vAlign w:val="center"/>
          </w:tcPr>
          <w:p>
            <w:pPr>
              <w:snapToGrid w:val="0"/>
              <w:jc w:val="left"/>
              <w:rPr>
                <w:rFonts w:ascii="仿宋_GB2312" w:eastAsia="仿宋_GB2312"/>
                <w:szCs w:val="21"/>
              </w:rPr>
            </w:pPr>
            <w:r>
              <w:rPr>
                <w:rFonts w:hint="eastAsia" w:ascii="仿宋_GB2312" w:eastAsia="仿宋_GB2312"/>
                <w:szCs w:val="21"/>
              </w:rPr>
              <w:t>《戮力攻坚治污 铁腕上狠抓整改》</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2分28秒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2017.5.9</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50</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《苏州相城区：“小散乱污”现象突出 污水处理厂超标排放》</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highlight w:val="yellow"/>
              </w:rPr>
            </w:pPr>
            <w:r>
              <w:rPr>
                <w:rFonts w:hint="eastAsia" w:ascii="仿宋_GB2312" w:eastAsia="仿宋_GB2312"/>
                <w:szCs w:val="21"/>
              </w:rPr>
              <w:t>3分12秒</w:t>
            </w:r>
          </w:p>
        </w:tc>
        <w:tc>
          <w:tcPr>
            <w:tcW w:w="1276" w:type="dxa"/>
            <w:vAlign w:val="center"/>
          </w:tcPr>
          <w:p>
            <w:pPr>
              <w:snapToGrid w:val="0"/>
              <w:jc w:val="center"/>
              <w:rPr>
                <w:rFonts w:ascii="仿宋_GB2312" w:eastAsia="仿宋_GB2312"/>
                <w:szCs w:val="21"/>
                <w:highlight w:val="yellow"/>
              </w:rPr>
            </w:pPr>
            <w:r>
              <w:rPr>
                <w:rFonts w:hint="eastAsia" w:ascii="仿宋_GB2312" w:eastAsia="仿宋_GB2312"/>
                <w:szCs w:val="21"/>
              </w:rPr>
              <w:t>2017.5.10</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highlight w:val="yellow"/>
              </w:rPr>
            </w:pPr>
            <w:r>
              <w:rPr>
                <w:rFonts w:hint="eastAsia" w:ascii="仿宋_GB2312" w:eastAsia="仿宋_GB2312"/>
                <w:szCs w:val="21"/>
              </w:rPr>
              <w:t>代表作2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51</w:t>
            </w:r>
          </w:p>
        </w:tc>
        <w:tc>
          <w:tcPr>
            <w:tcW w:w="3686" w:type="dxa"/>
            <w:gridSpan w:val="2"/>
            <w:vAlign w:val="center"/>
          </w:tcPr>
          <w:p>
            <w:pPr>
              <w:snapToGrid w:val="0"/>
              <w:jc w:val="left"/>
              <w:rPr>
                <w:rFonts w:ascii="仿宋_GB2312" w:eastAsia="仿宋_GB2312"/>
                <w:szCs w:val="21"/>
                <w:highlight w:val="yellow"/>
              </w:rPr>
            </w:pPr>
            <w:r>
              <w:rPr>
                <w:rFonts w:hint="eastAsia" w:ascii="仿宋_GB2312" w:eastAsia="仿宋_GB2312"/>
                <w:szCs w:val="21"/>
              </w:rPr>
              <w:t>《“两减六治三提升”专项督查回访苏州相城区》</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highlight w:val="yellow"/>
              </w:rPr>
            </w:pPr>
            <w:r>
              <w:rPr>
                <w:rFonts w:hint="eastAsia" w:ascii="仿宋_GB2312" w:eastAsia="仿宋_GB2312"/>
                <w:szCs w:val="21"/>
              </w:rPr>
              <w:t>4分10秒</w:t>
            </w:r>
          </w:p>
        </w:tc>
        <w:tc>
          <w:tcPr>
            <w:tcW w:w="1276" w:type="dxa"/>
            <w:vAlign w:val="center"/>
          </w:tcPr>
          <w:p>
            <w:pPr>
              <w:snapToGrid w:val="0"/>
              <w:jc w:val="center"/>
              <w:rPr>
                <w:rFonts w:ascii="仿宋_GB2312" w:eastAsia="仿宋_GB2312"/>
                <w:szCs w:val="21"/>
                <w:highlight w:val="yellow"/>
              </w:rPr>
            </w:pPr>
            <w:r>
              <w:rPr>
                <w:rFonts w:hint="eastAsia" w:ascii="仿宋_GB2312" w:eastAsia="仿宋_GB2312"/>
                <w:szCs w:val="21"/>
              </w:rPr>
              <w:t>2017.5.11</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52</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《聚焦污染源、排放口 下定决心淘汰落后产能》</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4分10秒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2017.5.11</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53</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《无锡市新吴区：落后产能造成严重污染》</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2017.5.15</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54</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《铁腕狠抓整改 重拳淘汰落后》</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2分19秒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2017.5.16</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55</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《溧阳：太湖入湖河流污染不容忽视》</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4分37秒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2017.5.26</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56</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《整治黑臭水体 从源头为太湖“减负”》</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3分18秒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2017.5.27</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57</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《镇江丹徒：部分企业废气、废水直排》</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3分57秒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2017.5.31</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58</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《“两减六治三提升”专项督查回访镇江丹徒》</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tcPr>
          <w:p>
            <w:pPr>
              <w:tabs>
                <w:tab w:val="left" w:pos="540"/>
              </w:tabs>
              <w:jc w:val="center"/>
              <w:rPr>
                <w:rFonts w:ascii="仿宋_GB2312" w:eastAsia="仿宋_GB2312"/>
                <w:szCs w:val="21"/>
              </w:rPr>
            </w:pPr>
            <w:r>
              <w:rPr>
                <w:rFonts w:hint="eastAsia" w:ascii="仿宋_GB2312" w:eastAsia="仿宋_GB2312"/>
                <w:szCs w:val="21"/>
              </w:rPr>
              <w:t>4分17秒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2017.6.1</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59</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《“两减六治三提升”专项行动开局良好成效明显》</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3分34秒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2017.6.5</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60</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《苏州吴中区：部分河道脏乱黑臭 影响太湖水域环境》</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3分24秒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2017.6.5</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61</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《举一反三推进整改工作 下定决心整治黑臭水体》</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2分43秒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2017.6.6</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62</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《常州金坛区：通太湖河道污染源众多需全面整治》</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3分09秒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2017.6.7</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63</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《各部门协同作战 强力推进环境整治》</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2分50秒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2017.6.8</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64</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《镇江丹阳：废水、废气未经有效处理直排》</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3分56秒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2017.6.12</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65</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《无锡惠山：废水废油随意排放倾倒 影响太湖水域环境》</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3分28秒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2017.6.14</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66</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《苏州常熟：部分河道“黑臭成疾” 污染隐患不容忽视》</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3分39秒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2017.6.16</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67</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《京沪高铁沿线：仍存在安全隐患和“脏乱差”现象》</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2分50秒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2017.6.19</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68</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《泰州靖江市：长江水质安全受到严重影响》</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2分59秒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2017.6.21</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69</w:t>
            </w:r>
          </w:p>
        </w:tc>
        <w:tc>
          <w:tcPr>
            <w:tcW w:w="3686" w:type="dxa"/>
            <w:gridSpan w:val="2"/>
          </w:tcPr>
          <w:p>
            <w:pPr>
              <w:snapToGrid w:val="0"/>
              <w:jc w:val="left"/>
              <w:rPr>
                <w:rFonts w:ascii="仿宋_GB2312" w:eastAsia="仿宋_GB2312"/>
                <w:szCs w:val="21"/>
              </w:rPr>
            </w:pPr>
            <w:r>
              <w:rPr>
                <w:rFonts w:hint="eastAsia" w:ascii="仿宋_GB2312" w:eastAsia="仿宋_GB2312"/>
                <w:szCs w:val="21"/>
              </w:rPr>
              <w:t>《盐城东台：部分乡镇环境堪忧 监管亟待加强》</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2分13秒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2017.6.23</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70</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《扬州高邮：工业废水及生活垃圾处理不当 乡镇环境隐患仍在》</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2分36秒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2017.6.26</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jc w:val="center"/>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71</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《淮安淮阴区：沿河污染影响下游饮用水源》</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2分52秒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2017.6.28</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72</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《江苏下好生态环境保护综合改革“先手棋”》</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1分49秒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2017.6.29</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73</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《南京六合：石子厂、炼铁厂污染重 污水废水直排长江》</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3分10秒</w:t>
            </w:r>
          </w:p>
        </w:tc>
        <w:tc>
          <w:tcPr>
            <w:tcW w:w="1276" w:type="dxa"/>
            <w:vAlign w:val="center"/>
          </w:tcPr>
          <w:p>
            <w:pPr>
              <w:jc w:val="center"/>
              <w:rPr>
                <w:rFonts w:ascii="仿宋_GB2312" w:eastAsia="仿宋_GB2312"/>
                <w:szCs w:val="21"/>
              </w:rPr>
            </w:pPr>
            <w:r>
              <w:rPr>
                <w:rFonts w:hint="eastAsia" w:ascii="仿宋_GB2312" w:eastAsia="仿宋_GB2312"/>
                <w:szCs w:val="21"/>
              </w:rPr>
              <w:t>2017.7.3</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74</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《宿迁沭阳：生态红线内设养殖场 污水处理厂运行不到位》</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rPr>
                <w:rFonts w:ascii="仿宋_GB2312" w:eastAsia="仿宋_GB2312"/>
                <w:szCs w:val="21"/>
              </w:rPr>
            </w:pPr>
            <w:r>
              <w:rPr>
                <w:rFonts w:hint="eastAsia" w:ascii="仿宋_GB2312" w:eastAsia="仿宋_GB2312"/>
                <w:szCs w:val="21"/>
              </w:rPr>
              <w:t>2分56秒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2017.7.5</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75</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《连云港盐河水质为何成了劣五类？》</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rPr>
                <w:rFonts w:ascii="仿宋_GB2312" w:eastAsia="仿宋_GB2312"/>
                <w:szCs w:val="21"/>
              </w:rPr>
            </w:pPr>
            <w:r>
              <w:rPr>
                <w:rFonts w:hint="eastAsia" w:ascii="仿宋_GB2312" w:eastAsia="仿宋_GB2312"/>
                <w:szCs w:val="21"/>
              </w:rPr>
              <w:t>2分33秒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2017.7.7</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76</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《盐城大丰：部分企业违规生产 污染周边水域环境》</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rPr>
                <w:rFonts w:ascii="仿宋_GB2312" w:eastAsia="仿宋_GB2312"/>
                <w:szCs w:val="21"/>
              </w:rPr>
            </w:pPr>
            <w:r>
              <w:rPr>
                <w:rFonts w:hint="eastAsia" w:ascii="仿宋_GB2312" w:eastAsia="仿宋_GB2312"/>
                <w:szCs w:val="21"/>
              </w:rPr>
              <w:t>2分29秒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2017.7.10</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77</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《扬州邗江区：废水、废气违规排放 环境整治亟待提速增效》</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rPr>
                <w:rFonts w:ascii="仿宋_GB2312" w:eastAsia="仿宋_GB2312"/>
                <w:szCs w:val="21"/>
              </w:rPr>
            </w:pPr>
            <w:r>
              <w:rPr>
                <w:rFonts w:hint="eastAsia" w:ascii="仿宋_GB2312" w:eastAsia="仿宋_GB2312"/>
                <w:szCs w:val="21"/>
              </w:rPr>
              <w:t>3分33秒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2017.7.12</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78</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《南通海门：县城周边存在多处环境污染源》</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rPr>
                <w:rFonts w:ascii="仿宋_GB2312" w:eastAsia="仿宋_GB2312"/>
                <w:szCs w:val="21"/>
              </w:rPr>
            </w:pPr>
            <w:r>
              <w:rPr>
                <w:rFonts w:hint="eastAsia" w:ascii="仿宋_GB2312" w:eastAsia="仿宋_GB2312"/>
                <w:szCs w:val="21"/>
              </w:rPr>
              <w:t>2分06秒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2017.7.14</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79</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《徐州市区：断面上游违规排污 污水处理厂运行不到位》</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rPr>
                <w:rFonts w:ascii="仿宋_GB2312" w:eastAsia="仿宋_GB2312"/>
                <w:szCs w:val="21"/>
              </w:rPr>
            </w:pPr>
            <w:r>
              <w:rPr>
                <w:rFonts w:hint="eastAsia" w:ascii="仿宋_GB2312" w:eastAsia="仿宋_GB2312"/>
                <w:szCs w:val="21"/>
              </w:rPr>
              <w:t>3分17秒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2017.7.17</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80</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《淮安：污水处理不当 工业企业废水直排》</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rPr>
                <w:rFonts w:ascii="仿宋_GB2312" w:eastAsia="仿宋_GB2312"/>
                <w:szCs w:val="21"/>
              </w:rPr>
            </w:pPr>
            <w:r>
              <w:rPr>
                <w:rFonts w:hint="eastAsia" w:ascii="仿宋_GB2312" w:eastAsia="仿宋_GB2312"/>
                <w:szCs w:val="21"/>
              </w:rPr>
              <w:t>2分57秒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2017.7.19</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81</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《南京溧水：城市建设过程中暴露污染环境问题》</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rPr>
                <w:rFonts w:ascii="仿宋_GB2312" w:eastAsia="仿宋_GB2312"/>
                <w:szCs w:val="21"/>
              </w:rPr>
            </w:pPr>
            <w:r>
              <w:rPr>
                <w:rFonts w:hint="eastAsia" w:ascii="仿宋_GB2312" w:eastAsia="仿宋_GB2312"/>
                <w:szCs w:val="21"/>
              </w:rPr>
              <w:t>2分33秒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2017.7.21</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82</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《宿迁泗阳：沿岸废水处理不当 北六塘河水质存隐患》</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rPr>
                <w:rFonts w:ascii="仿宋_GB2312" w:eastAsia="仿宋_GB2312"/>
                <w:szCs w:val="21"/>
              </w:rPr>
            </w:pPr>
            <w:r>
              <w:rPr>
                <w:rFonts w:hint="eastAsia" w:ascii="仿宋_GB2312" w:eastAsia="仿宋_GB2312"/>
                <w:szCs w:val="21"/>
              </w:rPr>
              <w:t>2分33秒</w:t>
            </w:r>
          </w:p>
        </w:tc>
        <w:tc>
          <w:tcPr>
            <w:tcW w:w="1276" w:type="dxa"/>
            <w:vAlign w:val="center"/>
          </w:tcPr>
          <w:p>
            <w:pPr>
              <w:jc w:val="center"/>
              <w:rPr>
                <w:rFonts w:ascii="仿宋_GB2312" w:eastAsia="仿宋_GB2312"/>
                <w:szCs w:val="21"/>
              </w:rPr>
            </w:pPr>
            <w:r>
              <w:rPr>
                <w:rFonts w:hint="eastAsia" w:ascii="仿宋_GB2312" w:eastAsia="仿宋_GB2312"/>
                <w:szCs w:val="21"/>
              </w:rPr>
              <w:t>2017.7.24</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83</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《连云港赣榆区：沿岸污染治理不力 入海河流水质堪忧》</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3分22秒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2017.7.26</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84</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《南通启东：多种污染源并存 影响河道水质》</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rPr>
                <w:rFonts w:ascii="仿宋_GB2312" w:eastAsia="仿宋_GB2312"/>
                <w:szCs w:val="21"/>
              </w:rPr>
            </w:pPr>
            <w:r>
              <w:rPr>
                <w:rFonts w:hint="eastAsia" w:ascii="仿宋_GB2312" w:eastAsia="仿宋_GB2312"/>
                <w:szCs w:val="21"/>
              </w:rPr>
              <w:t>2分34秒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2017.7.28</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85</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《徐州丰县：电动车产业园废气、废水处理不当》</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rPr>
                <w:rFonts w:ascii="仿宋_GB2312" w:eastAsia="仿宋_GB2312"/>
                <w:szCs w:val="21"/>
              </w:rPr>
            </w:pPr>
            <w:r>
              <w:rPr>
                <w:rFonts w:hint="eastAsia" w:ascii="仿宋_GB2312" w:eastAsia="仿宋_GB2312"/>
                <w:szCs w:val="21"/>
              </w:rPr>
              <w:t>3分11秒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2017.7.31</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86</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《淮安：城市污水处理厂建设提标滞后》</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tcPr>
          <w:p>
            <w:pPr>
              <w:snapToGrid w:val="0"/>
              <w:rPr>
                <w:rFonts w:ascii="仿宋_GB2312" w:eastAsia="仿宋_GB2312"/>
                <w:szCs w:val="21"/>
              </w:rPr>
            </w:pPr>
          </w:p>
          <w:p>
            <w:pPr>
              <w:snapToGrid w:val="0"/>
              <w:rPr>
                <w:rFonts w:ascii="仿宋_GB2312" w:eastAsia="仿宋_GB2312"/>
                <w:szCs w:val="21"/>
              </w:rPr>
            </w:pPr>
            <w:r>
              <w:rPr>
                <w:rFonts w:hint="eastAsia" w:ascii="仿宋_GB2312" w:eastAsia="仿宋_GB2312"/>
                <w:szCs w:val="21"/>
              </w:rPr>
              <w:t>2分37秒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2017.8.2</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87</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《连云港：城市污水处理厂建设提标改造滞后》</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rPr>
                <w:rFonts w:ascii="仿宋_GB2312" w:eastAsia="仿宋_GB2312"/>
                <w:szCs w:val="21"/>
              </w:rPr>
            </w:pPr>
            <w:r>
              <w:rPr>
                <w:rFonts w:hint="eastAsia" w:ascii="仿宋_GB2312" w:eastAsia="仿宋_GB2312"/>
                <w:szCs w:val="21"/>
              </w:rPr>
              <w:t>3分19秒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2017.8.4</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88</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《苏州吴江区：饮用水源地附近违规储存危化品》</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rPr>
                <w:rFonts w:ascii="仿宋_GB2312" w:eastAsia="仿宋_GB2312"/>
                <w:szCs w:val="21"/>
              </w:rPr>
            </w:pPr>
            <w:r>
              <w:rPr>
                <w:rFonts w:hint="eastAsia" w:ascii="仿宋_GB2312" w:eastAsia="仿宋_GB2312"/>
                <w:szCs w:val="21"/>
              </w:rPr>
              <w:t>3分20秒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2017.8.7</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89</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《无锡锡山区：治理黑臭河道进展缓慢 小散乱污企业亟需整治》</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rPr>
                <w:rFonts w:ascii="仿宋_GB2312" w:eastAsia="仿宋_GB2312"/>
                <w:szCs w:val="21"/>
              </w:rPr>
            </w:pPr>
            <w:r>
              <w:rPr>
                <w:rFonts w:hint="eastAsia" w:ascii="仿宋_GB2312" w:eastAsia="仿宋_GB2312"/>
                <w:szCs w:val="21"/>
              </w:rPr>
              <w:t>3分12秒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2017.8.9</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90</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《苏州昆山：小印刷企业废水废气问题严重 河道污染工业固废不容忽视》</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2分37秒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2017.8.11</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91</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《常州新北区：仍存在“散乱污”“厂中厂”偷排情况》</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2分39秒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2017.8.14</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92</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《镇江扬中：存在河道污水管网建设不到位等多项问题》</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2分49秒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2017.8.16</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93</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《海泰干河：界河治污存在盲区》</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2分20秒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2017.8.18</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94</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《“263在行动”专栏热线举报情况》</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50秒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2017.8.19</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95</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《扬州仪征：长江饮用水源地存在污染隐患》</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2分57秒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2017.8.21</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96</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《南京高淳：景区环境遭破坏》</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rPr>
                <w:rFonts w:ascii="仿宋_GB2312" w:eastAsia="仿宋_GB2312"/>
                <w:szCs w:val="21"/>
              </w:rPr>
            </w:pPr>
            <w:r>
              <w:rPr>
                <w:rFonts w:hint="eastAsia" w:ascii="仿宋_GB2312" w:eastAsia="仿宋_GB2312"/>
                <w:szCs w:val="21"/>
              </w:rPr>
              <w:t>3分28秒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2017.8.23</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6"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97</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《镇江句容：部分养殖场、企业环境令人担忧；部分景区污水处理设施“晒太阳”》</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3分41秒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2017.8.25</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98</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《淮安涟水：有毒有害物质被偷埋废弃砖瓦厂内》</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rPr>
                <w:rFonts w:ascii="仿宋_GB2312" w:eastAsia="仿宋_GB2312"/>
                <w:szCs w:val="21"/>
              </w:rPr>
            </w:pPr>
            <w:r>
              <w:rPr>
                <w:rFonts w:hint="eastAsia" w:ascii="仿宋_GB2312" w:eastAsia="仿宋_GB2312"/>
                <w:szCs w:val="21"/>
              </w:rPr>
              <w:t>2分24秒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2017.8.28</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99</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《常州天宁区：乡镇企业工艺落后 畜禽养殖整治不力》</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2017.8.30</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100</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《“两减六治三提升”专项督查回访淮安涟水县、常州天宁区》</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2分44秒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2017.9.1</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101</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《徐州新沂：工业园区危废处理不当 部分企业环保管理缺失》</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rPr>
                <w:rFonts w:ascii="仿宋_GB2312" w:eastAsia="仿宋_GB2312"/>
                <w:szCs w:val="21"/>
              </w:rPr>
            </w:pPr>
            <w:r>
              <w:rPr>
                <w:rFonts w:hint="eastAsia" w:ascii="仿宋_GB2312" w:eastAsia="仿宋_GB2312"/>
                <w:szCs w:val="21"/>
              </w:rPr>
              <w:t>3分18秒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2017.9.4</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102</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《盐城阜宁：乡镇环境问题不容忽视》</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rPr>
                <w:rFonts w:ascii="仿宋_GB2312" w:eastAsia="仿宋_GB2312"/>
                <w:szCs w:val="21"/>
              </w:rPr>
            </w:pPr>
            <w:r>
              <w:rPr>
                <w:rFonts w:hint="eastAsia" w:ascii="仿宋_GB2312" w:eastAsia="仿宋_GB2312"/>
                <w:szCs w:val="21"/>
              </w:rPr>
              <w:t>3分05秒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2017.9.6</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103</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《“两减六治三提升”专项督查回访徐州新沂、盐城阜宁》</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1分52秒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2007.9.8</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104</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《南京市秦淮区：废品站无证经营 响水河水体黑臭》</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2分51秒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2017.9.11</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105</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《徐州睢宁：生活垃圾处理不规范 水源地环境安全风险突出》</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3分07秒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2017.9.13</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106</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《“两减六治三提升”专项督查回访南京秦淮区、徐州睢宁县》</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1分59秒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2017.9.15</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107</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《扬州江都：“散乱污”企业较多 区域性污染严重》</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2分09秒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2017.9.18</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108</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《连云港灌南县：建制镇污水处理厂建设运行滞后》</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57秒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2017.9.20</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109</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《“两减六治三提升”专项督查回访江都、灌南：加强污水处理厂运营和监管》</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1分26秒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2017.9.22</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110</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《盐城射阳：污水处理厂“晒太阳” 环境整治仍有“盲区”》</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3分31秒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2017.11.1</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111</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《“两减六治三提升”专项督查回访盐城射阳》</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1分39秒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2017.11.3</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112</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《连云港灌云县：乡镇污水处理厂建成多年未运行》</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2分15秒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2017.11.6</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113</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《徐州邳州：板材加工业整改滞后 废气污染严重》</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rPr>
                <w:rFonts w:ascii="仿宋_GB2312" w:eastAsia="仿宋_GB2312"/>
                <w:szCs w:val="21"/>
              </w:rPr>
            </w:pPr>
            <w:r>
              <w:rPr>
                <w:rFonts w:hint="eastAsia" w:ascii="仿宋_GB2312" w:eastAsia="仿宋_GB2312"/>
                <w:szCs w:val="21"/>
              </w:rPr>
              <w:t>2分38秒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2017.11.8</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114</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《“两减六治三提升”专项督查回访连云港灌云县、徐州邳州市》</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rPr>
                <w:rFonts w:ascii="仿宋_GB2312" w:eastAsia="仿宋_GB2312"/>
                <w:szCs w:val="21"/>
              </w:rPr>
            </w:pPr>
            <w:r>
              <w:rPr>
                <w:rFonts w:hint="eastAsia" w:ascii="仿宋_GB2312" w:eastAsia="仿宋_GB2312"/>
                <w:szCs w:val="21"/>
              </w:rPr>
              <w:t>2分02秒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2017.11.10</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115</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《盐城东台：酸洗作业不规范 环境安全存隐患》</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2分40秒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2017.11.13</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116</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《南通启东：废气处理不到位 多家企业未过环评》</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2分19秒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2017.11.15</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117</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《“两减六治三提升”专项督查回访盐城东台、南通启东》</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2分15秒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2017.11.17</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118</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《扬州高邮：部分砂石码头、企业粉尘污染严重》</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2分41秒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2017.11.20</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119</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《泰州：生活污水接管不到位 餐厨垃圾倾倒入河》</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2分17秒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2017.11.22</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120</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《“两减六治三提升”专项督查回访：扬州高邮、泰州海陵区》</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2分29秒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2017.11.24</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121</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《苏州太仓浮桥镇：乡镇环境问题不容忽视》</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2分37秒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2017.11.27</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122</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《镇江丹阳：工业废水处理不当 中小企业治污亟待提高》</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2分33秒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2017.11.29</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123</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《“两减六治三提升”专项督查回访：苏州太仓、镇江丹阳》</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1分44秒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2017.12.1</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124</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《淮安市盱眙县：入洪泽湖河流水污染隐患多》</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2分18秒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2017.12.4</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125</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《苏州高新区：生活污水直排河道 固废露天堆放》</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2分29秒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2017.12.6</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126</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《“两减六治三提升”专项督查回访淮安盱眙、苏州高新区》</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1分35秒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2017.12.9</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127</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《镇江实施应急减排 空气质量有所保障》</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1分30秒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2017.12.11</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128</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《南京江宁：散乱污企业违规操作 环保整治存盲区》</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rPr>
                <w:rFonts w:ascii="仿宋_GB2312" w:eastAsia="仿宋_GB2312"/>
                <w:szCs w:val="21"/>
              </w:rPr>
            </w:pPr>
            <w:r>
              <w:rPr>
                <w:rFonts w:hint="eastAsia" w:ascii="仿宋_GB2312" w:eastAsia="仿宋_GB2312"/>
                <w:szCs w:val="21"/>
              </w:rPr>
              <w:t>2分32秒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2017.12.15</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129</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《省级驻点督查组督查徐州：点面结合“治气”部分企业仍存侥幸心理》</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rPr>
                <w:rFonts w:ascii="仿宋_GB2312" w:eastAsia="仿宋_GB2312"/>
                <w:szCs w:val="21"/>
              </w:rPr>
            </w:pPr>
            <w:r>
              <w:rPr>
                <w:rFonts w:hint="eastAsia" w:ascii="仿宋_GB2312" w:eastAsia="仿宋_GB2312"/>
                <w:szCs w:val="21"/>
              </w:rPr>
              <w:t>2分53秒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2017.12.18</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130</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《扬州：强化秋冬季空气质量管控 严防大气污染》</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rPr>
                <w:rFonts w:ascii="仿宋_GB2312" w:eastAsia="仿宋_GB2312"/>
                <w:szCs w:val="21"/>
              </w:rPr>
            </w:pPr>
            <w:r>
              <w:rPr>
                <w:rFonts w:hint="eastAsia" w:ascii="仿宋_GB2312" w:eastAsia="仿宋_GB2312"/>
                <w:szCs w:val="21"/>
              </w:rPr>
              <w:t>2分21秒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2017.12.20</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131</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《南京江宁：细筛严查除盲点 立行立改不反弹》</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rPr>
                <w:rFonts w:ascii="仿宋_GB2312" w:eastAsia="仿宋_GB2312"/>
                <w:szCs w:val="21"/>
              </w:rPr>
            </w:pPr>
            <w:r>
              <w:rPr>
                <w:rFonts w:hint="eastAsia" w:ascii="仿宋_GB2312" w:eastAsia="仿宋_GB2312"/>
                <w:szCs w:val="21"/>
              </w:rPr>
              <w:t>2分04秒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2017.12.22</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132</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《盐城建湖：废气脱硫不达标 村中心河水体黑臭》</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rPr>
                <w:rFonts w:ascii="仿宋_GB2312" w:eastAsia="仿宋_GB2312"/>
                <w:szCs w:val="21"/>
              </w:rPr>
            </w:pPr>
            <w:r>
              <w:rPr>
                <w:rFonts w:hint="eastAsia" w:ascii="仿宋_GB2312" w:eastAsia="仿宋_GB2312"/>
                <w:szCs w:val="21"/>
              </w:rPr>
              <w:t>1分47秒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2017.12.27</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133</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《常州溧阳：矿山生态修复滞后 企业防尘措施不到位》</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1分21秒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2017.12.28</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exact"/>
        </w:trPr>
        <w:tc>
          <w:tcPr>
            <w:tcW w:w="709" w:type="dxa"/>
            <w:vAlign w:val="center"/>
          </w:tcPr>
          <w:p>
            <w:pPr>
              <w:snapToGrid w:val="0"/>
              <w:jc w:val="center"/>
              <w:rPr>
                <w:rFonts w:ascii="仿宋_GB2312" w:hAnsi="宋体" w:eastAsia="仿宋_GB2312"/>
                <w:szCs w:val="21"/>
              </w:rPr>
            </w:pPr>
            <w:r>
              <w:rPr>
                <w:rFonts w:hint="eastAsia" w:ascii="仿宋_GB2312" w:hAnsi="宋体" w:eastAsia="仿宋_GB2312"/>
                <w:szCs w:val="21"/>
              </w:rPr>
              <w:t>134</w:t>
            </w:r>
          </w:p>
        </w:tc>
        <w:tc>
          <w:tcPr>
            <w:tcW w:w="3686" w:type="dxa"/>
            <w:gridSpan w:val="2"/>
            <w:vAlign w:val="center"/>
          </w:tcPr>
          <w:p>
            <w:pPr>
              <w:snapToGrid w:val="0"/>
              <w:jc w:val="left"/>
              <w:rPr>
                <w:rFonts w:ascii="仿宋_GB2312" w:eastAsia="仿宋_GB2312"/>
                <w:szCs w:val="21"/>
              </w:rPr>
            </w:pPr>
            <w:r>
              <w:rPr>
                <w:rFonts w:hint="eastAsia" w:ascii="仿宋_GB2312" w:eastAsia="仿宋_GB2312"/>
                <w:szCs w:val="21"/>
              </w:rPr>
              <w:t>《“263”专项行动取得阶段性成果》</w:t>
            </w:r>
          </w:p>
        </w:tc>
        <w:tc>
          <w:tcPr>
            <w:tcW w:w="850" w:type="dxa"/>
            <w:vAlign w:val="center"/>
          </w:tcPr>
          <w:p>
            <w:pPr>
              <w:snapToGrid w:val="0"/>
              <w:jc w:val="center"/>
              <w:rPr>
                <w:rFonts w:ascii="仿宋_GB2312" w:eastAsia="仿宋_GB2312"/>
                <w:szCs w:val="21"/>
              </w:rPr>
            </w:pPr>
            <w:r>
              <w:rPr>
                <w:rFonts w:hint="eastAsia" w:ascii="仿宋_GB2312" w:eastAsia="仿宋_GB2312"/>
                <w:szCs w:val="21"/>
              </w:rPr>
              <w:t>系列</w:t>
            </w:r>
          </w:p>
          <w:p>
            <w:pPr>
              <w:snapToGrid w:val="0"/>
              <w:jc w:val="center"/>
              <w:rPr>
                <w:rFonts w:ascii="仿宋_GB2312" w:eastAsia="仿宋_GB2312"/>
                <w:szCs w:val="21"/>
              </w:rPr>
            </w:pPr>
            <w:r>
              <w:rPr>
                <w:rFonts w:hint="eastAsia" w:ascii="仿宋_GB2312" w:eastAsia="仿宋_GB2312"/>
                <w:szCs w:val="21"/>
              </w:rPr>
              <w:t>报道</w:t>
            </w:r>
          </w:p>
        </w:tc>
        <w:tc>
          <w:tcPr>
            <w:tcW w:w="1134" w:type="dxa"/>
            <w:vAlign w:val="center"/>
          </w:tcPr>
          <w:p>
            <w:pPr>
              <w:snapToGrid w:val="0"/>
              <w:jc w:val="center"/>
              <w:rPr>
                <w:rFonts w:ascii="仿宋_GB2312" w:eastAsia="仿宋_GB2312"/>
                <w:szCs w:val="21"/>
              </w:rPr>
            </w:pPr>
            <w:r>
              <w:rPr>
                <w:rFonts w:hint="eastAsia" w:ascii="仿宋_GB2312" w:eastAsia="仿宋_GB2312"/>
                <w:szCs w:val="21"/>
              </w:rPr>
              <w:t>3分02秒</w:t>
            </w:r>
          </w:p>
        </w:tc>
        <w:tc>
          <w:tcPr>
            <w:tcW w:w="1276" w:type="dxa"/>
            <w:vAlign w:val="center"/>
          </w:tcPr>
          <w:p>
            <w:pPr>
              <w:snapToGrid w:val="0"/>
              <w:jc w:val="center"/>
              <w:rPr>
                <w:rFonts w:ascii="仿宋_GB2312" w:eastAsia="仿宋_GB2312"/>
                <w:szCs w:val="21"/>
              </w:rPr>
            </w:pPr>
            <w:r>
              <w:rPr>
                <w:rFonts w:hint="eastAsia" w:ascii="仿宋_GB2312" w:eastAsia="仿宋_GB2312"/>
                <w:szCs w:val="21"/>
              </w:rPr>
              <w:t>2017.12.29</w:t>
            </w:r>
          </w:p>
        </w:tc>
        <w:tc>
          <w:tcPr>
            <w:tcW w:w="1417" w:type="dxa"/>
            <w:vAlign w:val="center"/>
          </w:tcPr>
          <w:p>
            <w:pPr>
              <w:snapToGrid w:val="0"/>
              <w:jc w:val="center"/>
              <w:rPr>
                <w:rFonts w:ascii="仿宋_GB2312" w:eastAsia="仿宋_GB2312"/>
                <w:szCs w:val="21"/>
              </w:rPr>
            </w:pPr>
            <w:r>
              <w:rPr>
                <w:rFonts w:hint="eastAsia" w:ascii="仿宋_GB2312" w:eastAsia="仿宋_GB2312"/>
                <w:szCs w:val="21"/>
              </w:rPr>
              <w:t>江苏卫视《江苏新时空》</w:t>
            </w:r>
          </w:p>
        </w:tc>
        <w:tc>
          <w:tcPr>
            <w:tcW w:w="851" w:type="dxa"/>
            <w:vAlign w:val="center"/>
          </w:tcPr>
          <w:p>
            <w:pPr>
              <w:snapToGrid w:val="0"/>
              <w:rPr>
                <w:rFonts w:ascii="仿宋_GB2312" w:hAnsi="华文中宋" w:eastAsia="仿宋_GB2312"/>
                <w:szCs w:val="21"/>
              </w:rPr>
            </w:pPr>
            <w:r>
              <w:rPr>
                <w:rFonts w:hint="eastAsia" w:ascii="仿宋_GB2312" w:eastAsia="仿宋_GB2312"/>
                <w:szCs w:val="21"/>
              </w:rPr>
              <w:t>代表作3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9923" w:type="dxa"/>
            <w:gridSpan w:val="8"/>
            <w:tcBorders>
              <w:left w:val="nil"/>
              <w:bottom w:val="nil"/>
              <w:right w:val="nil"/>
            </w:tcBorders>
            <w:vAlign w:val="center"/>
          </w:tcPr>
          <w:p>
            <w:pPr>
              <w:snapToGrid w:val="0"/>
              <w:spacing w:line="380" w:lineRule="exact"/>
              <w:rPr>
                <w:rFonts w:ascii="仿宋_GB2312" w:hAnsi="楷体" w:eastAsia="仿宋_GB2312"/>
                <w:szCs w:val="21"/>
              </w:rPr>
            </w:pPr>
            <w:r>
              <w:rPr>
                <w:rFonts w:hint="eastAsia" w:ascii="仿宋_GB2312" w:hAnsi="楷体" w:eastAsia="仿宋_GB2312"/>
                <w:szCs w:val="21"/>
              </w:rPr>
              <w:t>此表可从中国记协网</w:t>
            </w:r>
            <w:r>
              <w:fldChar w:fldCharType="begin"/>
            </w:r>
            <w:r>
              <w:instrText xml:space="preserve"> HYPERLINK "http://www.zgjx.cn" </w:instrText>
            </w:r>
            <w:r>
              <w:fldChar w:fldCharType="separate"/>
            </w:r>
            <w:r>
              <w:rPr>
                <w:rStyle w:val="7"/>
                <w:rFonts w:hint="eastAsia" w:ascii="仿宋_GB2312" w:hAnsi="楷体" w:eastAsia="仿宋_GB2312"/>
                <w:color w:val="000000"/>
                <w:szCs w:val="21"/>
                <w:u w:val="none"/>
              </w:rPr>
              <w:t>www.zgjx.cn</w:t>
            </w:r>
            <w:r>
              <w:rPr>
                <w:rStyle w:val="7"/>
                <w:rFonts w:hint="eastAsia" w:ascii="仿宋_GB2312" w:hAnsi="楷体" w:eastAsia="仿宋_GB2312"/>
                <w:color w:val="000000"/>
                <w:szCs w:val="21"/>
                <w:u w:val="none"/>
              </w:rPr>
              <w:fldChar w:fldCharType="end"/>
            </w:r>
            <w:r>
              <w:rPr>
                <w:rFonts w:hint="eastAsia" w:ascii="仿宋_GB2312" w:hAnsi="楷体" w:eastAsia="仿宋_GB2312"/>
                <w:szCs w:val="21"/>
              </w:rPr>
              <w:t>下载。</w:t>
            </w:r>
          </w:p>
          <w:p>
            <w:pPr>
              <w:spacing w:line="380" w:lineRule="exact"/>
              <w:rPr>
                <w:rFonts w:ascii="仿宋_GB2312" w:hAnsi="楷体" w:eastAsia="仿宋_GB2312"/>
                <w:szCs w:val="21"/>
              </w:rPr>
            </w:pPr>
            <w:r>
              <w:rPr>
                <w:rFonts w:hint="eastAsia" w:ascii="仿宋_GB2312" w:hAnsi="楷体" w:eastAsia="仿宋_GB2312"/>
                <w:szCs w:val="21"/>
              </w:rPr>
              <w:t>1.附在系列（连续、组合）报道参评作品推荐表后。</w:t>
            </w:r>
          </w:p>
          <w:p>
            <w:pPr>
              <w:spacing w:line="380" w:lineRule="exact"/>
              <w:rPr>
                <w:rFonts w:ascii="仿宋_GB2312" w:hAnsi="楷体" w:eastAsia="仿宋_GB2312"/>
                <w:szCs w:val="21"/>
              </w:rPr>
            </w:pPr>
            <w:r>
              <w:rPr>
                <w:rFonts w:hint="eastAsia" w:ascii="仿宋_GB2312" w:hAnsi="楷体" w:eastAsia="仿宋_GB2312"/>
                <w:szCs w:val="21"/>
              </w:rPr>
              <w:t>2.填报作品按发表时间排序。</w:t>
            </w:r>
          </w:p>
          <w:p>
            <w:pPr>
              <w:snapToGrid w:val="0"/>
              <w:spacing w:line="380" w:lineRule="exact"/>
              <w:rPr>
                <w:rFonts w:ascii="仿宋_GB2312" w:hAnsi="楷体" w:eastAsia="仿宋_GB2312"/>
                <w:szCs w:val="21"/>
              </w:rPr>
            </w:pPr>
            <w:r>
              <w:rPr>
                <w:rFonts w:hint="eastAsia" w:ascii="仿宋_GB2312" w:hAnsi="楷体" w:eastAsia="仿宋_GB2312"/>
                <w:szCs w:val="21"/>
              </w:rPr>
              <w:t>3.3篇代表作必须从开头、中间、结尾三部分中各选1篇，并在“备注”栏内注明“代表作”字样。</w:t>
            </w:r>
          </w:p>
          <w:p>
            <w:pPr>
              <w:snapToGrid w:val="0"/>
              <w:spacing w:line="380" w:lineRule="exact"/>
              <w:rPr>
                <w:rFonts w:ascii="仿宋_GB2312" w:hAnsi="楷体" w:eastAsia="仿宋_GB2312"/>
                <w:szCs w:val="21"/>
              </w:rPr>
            </w:pPr>
            <w:r>
              <w:rPr>
                <w:rFonts w:hint="eastAsia" w:ascii="仿宋_GB2312" w:hAnsi="楷体" w:eastAsia="仿宋_GB2312"/>
                <w:szCs w:val="21"/>
              </w:rPr>
              <w:t>4.广播、电视作品在“刊播日期”栏内填报播出日期及时间；在“刊播版面”栏内填报作品刊播频道、频率和栏目名称。</w:t>
            </w:r>
          </w:p>
        </w:tc>
      </w:tr>
    </w:tbl>
    <w:p/>
    <w:sectPr>
      <w:pgSz w:w="11906" w:h="16838"/>
      <w:pgMar w:top="1418" w:right="1474" w:bottom="141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70FF"/>
    <w:rsid w:val="000270FF"/>
    <w:rsid w:val="00037BE7"/>
    <w:rsid w:val="002A1F08"/>
    <w:rsid w:val="003475E0"/>
    <w:rsid w:val="003A02F7"/>
    <w:rsid w:val="003F5641"/>
    <w:rsid w:val="0051158D"/>
    <w:rsid w:val="00514D29"/>
    <w:rsid w:val="00742F61"/>
    <w:rsid w:val="007F1367"/>
    <w:rsid w:val="00891A7A"/>
    <w:rsid w:val="008B076B"/>
    <w:rsid w:val="008F33B5"/>
    <w:rsid w:val="00997A36"/>
    <w:rsid w:val="00A15AA5"/>
    <w:rsid w:val="00AA608A"/>
    <w:rsid w:val="00BA4F60"/>
    <w:rsid w:val="00CB180E"/>
    <w:rsid w:val="00D87BA1"/>
    <w:rsid w:val="00DA78DC"/>
    <w:rsid w:val="00FA5011"/>
    <w:rsid w:val="00FC7C6C"/>
    <w:rsid w:val="09324DF0"/>
    <w:rsid w:val="0F8D1082"/>
    <w:rsid w:val="14D91C20"/>
    <w:rsid w:val="15FE1620"/>
    <w:rsid w:val="18137AD1"/>
    <w:rsid w:val="1A78773E"/>
    <w:rsid w:val="242300AB"/>
    <w:rsid w:val="243530C7"/>
    <w:rsid w:val="24867103"/>
    <w:rsid w:val="259E523B"/>
    <w:rsid w:val="29F04640"/>
    <w:rsid w:val="2B6C3EC1"/>
    <w:rsid w:val="2ED507AB"/>
    <w:rsid w:val="31B42E49"/>
    <w:rsid w:val="31D24269"/>
    <w:rsid w:val="36A876C8"/>
    <w:rsid w:val="409245E3"/>
    <w:rsid w:val="53970868"/>
    <w:rsid w:val="550F6BBB"/>
    <w:rsid w:val="556F746C"/>
    <w:rsid w:val="5F0B104F"/>
    <w:rsid w:val="661F086A"/>
    <w:rsid w:val="685B5CCC"/>
    <w:rsid w:val="686F10F9"/>
    <w:rsid w:val="6B393D8A"/>
    <w:rsid w:val="6B73423C"/>
    <w:rsid w:val="6C804D87"/>
    <w:rsid w:val="79A72061"/>
    <w:rsid w:val="7D9771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6">
    <w:name w:val="page number"/>
    <w:basedOn w:val="5"/>
    <w:qFormat/>
    <w:uiPriority w:val="0"/>
  </w:style>
  <w:style w:type="character" w:styleId="7">
    <w:name w:val="Hyperlink"/>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1662</Words>
  <Characters>9477</Characters>
  <Lines>78</Lines>
  <Paragraphs>22</Paragraphs>
  <ScaleCrop>false</ScaleCrop>
  <LinksUpToDate>false</LinksUpToDate>
  <CharactersWithSpaces>11117</CharactersWithSpaces>
  <Application>WPS Office_10.1.0.7223_F1E327BC-269C-435d-A152-05C5408002CA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2018-04-23T06:48:00Z</dcterms:created>
  <dc:creator>goveditor</dc:creator>
  <cp:lastModifiedBy>糖糖</cp:lastModifiedBy>
  <cp:lastPrinted>2018-04-18T14:49:00Z</cp:lastPrinted>
  <dcterms:modified xsi:type="dcterms:W3CDTF">2018-04-23T10:38:57Z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2052-10.1.0.7223</vt:lpwstr>
  </property>
</Properties>
</file>